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253" w14:textId="77777777" w:rsidR="00724D34" w:rsidRPr="008C19B4" w:rsidRDefault="00E07BF0" w:rsidP="00724D34">
      <w:pPr>
        <w:rPr>
          <w:rFonts w:asciiTheme="minorHAnsi" w:hAnsiTheme="minorHAnsi"/>
          <w:b/>
          <w:bCs/>
          <w:lang w:val="en-US"/>
        </w:rPr>
      </w:pPr>
      <w:r w:rsidRPr="008C19B4">
        <w:rPr>
          <w:rFonts w:asciiTheme="minorHAnsi" w:hAnsiTheme="minorHAnsi"/>
          <w:b/>
          <w:bCs/>
          <w:lang w:val="en-US"/>
        </w:rPr>
        <w:t xml:space="preserve">Student Name:                                                               </w:t>
      </w:r>
      <w:r w:rsidR="00724D34" w:rsidRPr="008C19B4">
        <w:rPr>
          <w:rFonts w:asciiTheme="minorHAnsi" w:hAnsiTheme="minorHAnsi"/>
          <w:b/>
          <w:bCs/>
          <w:lang w:val="en-US"/>
        </w:rPr>
        <w:tab/>
      </w:r>
      <w:r w:rsidR="00724D34" w:rsidRPr="008C19B4">
        <w:rPr>
          <w:rFonts w:asciiTheme="minorHAnsi" w:hAnsiTheme="minorHAnsi"/>
          <w:b/>
          <w:bCs/>
          <w:lang w:val="en-US"/>
        </w:rPr>
        <w:tab/>
      </w:r>
      <w:r w:rsidR="00724D34" w:rsidRPr="008C19B4">
        <w:rPr>
          <w:rFonts w:asciiTheme="minorHAnsi" w:hAnsiTheme="minorHAnsi"/>
          <w:b/>
          <w:bCs/>
          <w:lang w:val="en-US"/>
        </w:rPr>
        <w:tab/>
      </w:r>
      <w:r w:rsidR="00CC66A4" w:rsidRPr="008C19B4">
        <w:rPr>
          <w:rFonts w:asciiTheme="minorHAnsi" w:hAnsiTheme="minorHAnsi"/>
          <w:b/>
          <w:bCs/>
          <w:lang w:val="en-US"/>
        </w:rPr>
        <w:t xml:space="preserve">Date:                                                          </w:t>
      </w:r>
      <w:r w:rsidR="00724D34" w:rsidRPr="008C19B4">
        <w:rPr>
          <w:rFonts w:asciiTheme="minorHAnsi" w:hAnsiTheme="minorHAnsi"/>
          <w:b/>
          <w:bCs/>
          <w:lang w:val="en-US"/>
        </w:rPr>
        <w:t xml:space="preserve">                                                       </w:t>
      </w:r>
    </w:p>
    <w:p w14:paraId="47862716" w14:textId="77777777" w:rsidR="00D914AC" w:rsidRDefault="00D914AC" w:rsidP="00D914AC">
      <w:pPr>
        <w:rPr>
          <w:rFonts w:asciiTheme="minorHAnsi" w:hAnsiTheme="minorHAnsi"/>
          <w:b/>
          <w:bCs/>
          <w:lang w:val="en-US"/>
        </w:rPr>
      </w:pPr>
    </w:p>
    <w:p w14:paraId="48DFA9E9" w14:textId="645D75A2" w:rsidR="00D914AC" w:rsidRPr="008C19B4" w:rsidRDefault="00D914AC" w:rsidP="00D914AC">
      <w:pPr>
        <w:rPr>
          <w:rFonts w:asciiTheme="minorHAnsi" w:hAnsiTheme="minorHAnsi"/>
          <w:b/>
          <w:bCs/>
          <w:lang w:val="en-US"/>
        </w:rPr>
      </w:pPr>
      <w:r w:rsidRPr="008C19B4">
        <w:rPr>
          <w:rFonts w:asciiTheme="minorHAnsi" w:hAnsiTheme="minorHAnsi"/>
          <w:b/>
          <w:bCs/>
          <w:lang w:val="en-US"/>
        </w:rPr>
        <w:t xml:space="preserve">NOTE: </w:t>
      </w:r>
      <w:r w:rsidR="00ED7685" w:rsidRPr="00ED7685">
        <w:rPr>
          <w:rFonts w:asciiTheme="minorHAnsi" w:hAnsiTheme="minorHAnsi"/>
          <w:bCs/>
          <w:lang w:val="en-US"/>
        </w:rPr>
        <w:t xml:space="preserve">This is a new way of </w:t>
      </w:r>
      <w:r w:rsidR="00ED7685">
        <w:rPr>
          <w:rFonts w:asciiTheme="minorHAnsi" w:hAnsiTheme="minorHAnsi"/>
          <w:bCs/>
          <w:lang w:val="en-US"/>
        </w:rPr>
        <w:t>reporting</w:t>
      </w:r>
      <w:r w:rsidR="00ED7685" w:rsidRPr="00ED7685">
        <w:rPr>
          <w:rFonts w:asciiTheme="minorHAnsi" w:hAnsiTheme="minorHAnsi"/>
          <w:bCs/>
          <w:lang w:val="en-US"/>
        </w:rPr>
        <w:t xml:space="preserve">.  </w:t>
      </w:r>
      <w:r w:rsidR="00ED7685">
        <w:rPr>
          <w:rFonts w:asciiTheme="minorHAnsi" w:hAnsiTheme="minorHAnsi"/>
          <w:bCs/>
          <w:lang w:val="en-US"/>
        </w:rPr>
        <w:t xml:space="preserve">It </w:t>
      </w:r>
      <w:r w:rsidR="00ED7685" w:rsidRPr="00ED7685">
        <w:rPr>
          <w:rFonts w:asciiTheme="minorHAnsi" w:hAnsiTheme="minorHAnsi"/>
          <w:bCs/>
          <w:lang w:val="en-US"/>
        </w:rPr>
        <w:t xml:space="preserve">includes </w:t>
      </w:r>
      <w:r w:rsidR="00ED7685">
        <w:rPr>
          <w:rFonts w:asciiTheme="minorHAnsi" w:hAnsiTheme="minorHAnsi"/>
          <w:bCs/>
          <w:lang w:val="en-US"/>
        </w:rPr>
        <w:t>looking for a</w:t>
      </w:r>
      <w:r w:rsidR="00ED7685" w:rsidRPr="00ED7685">
        <w:rPr>
          <w:rFonts w:asciiTheme="minorHAnsi" w:hAnsiTheme="minorHAnsi"/>
          <w:bCs/>
          <w:lang w:val="en-US"/>
        </w:rPr>
        <w:t xml:space="preserve"> mindset toward what language learning brings to the learner.</w:t>
      </w:r>
      <w:r w:rsidR="00ED7685">
        <w:rPr>
          <w:rFonts w:asciiTheme="minorHAnsi" w:hAnsiTheme="minorHAnsi"/>
          <w:b/>
          <w:bCs/>
          <w:lang w:val="en-US"/>
        </w:rPr>
        <w:t xml:space="preserve">  </w:t>
      </w:r>
      <w:r w:rsidRPr="00D914AC">
        <w:rPr>
          <w:rFonts w:asciiTheme="minorHAnsi" w:hAnsiTheme="minorHAnsi"/>
          <w:bCs/>
          <w:lang w:val="en-US"/>
        </w:rPr>
        <w:t xml:space="preserve">The students are developing competency in their language under the following components.   When a student </w:t>
      </w:r>
      <w:r w:rsidR="00ED7685">
        <w:rPr>
          <w:rFonts w:asciiTheme="minorHAnsi" w:hAnsiTheme="minorHAnsi"/>
          <w:bCs/>
          <w:lang w:val="en-US"/>
        </w:rPr>
        <w:t>meets the outcomes in</w:t>
      </w:r>
      <w:r w:rsidRPr="00D914AC">
        <w:rPr>
          <w:rFonts w:asciiTheme="minorHAnsi" w:hAnsiTheme="minorHAnsi"/>
          <w:bCs/>
          <w:lang w:val="en-US"/>
        </w:rPr>
        <w:t xml:space="preserve"> one level they will move on to the next in that component</w:t>
      </w:r>
      <w:r w:rsidR="00ED7685">
        <w:rPr>
          <w:rFonts w:asciiTheme="minorHAnsi" w:hAnsiTheme="minorHAnsi"/>
          <w:bCs/>
          <w:lang w:val="en-US"/>
        </w:rPr>
        <w:t>.  The specific</w:t>
      </w:r>
      <w:r w:rsidR="005B15A8">
        <w:rPr>
          <w:rFonts w:asciiTheme="minorHAnsi" w:hAnsiTheme="minorHAnsi"/>
          <w:bCs/>
          <w:lang w:val="en-US"/>
        </w:rPr>
        <w:t xml:space="preserve"> outcomes are in the curriculum</w:t>
      </w:r>
      <w:r w:rsidRPr="00D914AC">
        <w:rPr>
          <w:rFonts w:asciiTheme="minorHAnsi" w:hAnsiTheme="minorHAnsi"/>
          <w:bCs/>
          <w:lang w:val="en-US"/>
        </w:rPr>
        <w:t>.  Students may be at different levels in each component.</w:t>
      </w:r>
    </w:p>
    <w:p w14:paraId="5DE74FF9" w14:textId="77777777" w:rsidR="00D03C15" w:rsidRPr="008C19B4" w:rsidRDefault="00D03C15" w:rsidP="00724D34">
      <w:pPr>
        <w:rPr>
          <w:rFonts w:asciiTheme="minorHAnsi" w:hAnsiTheme="min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  <w:gridCol w:w="1710"/>
        <w:gridCol w:w="1728"/>
      </w:tblGrid>
      <w:tr w:rsidR="00D03C15" w:rsidRPr="008C19B4" w14:paraId="26CA4670" w14:textId="77777777" w:rsidTr="00D03C15">
        <w:tc>
          <w:tcPr>
            <w:tcW w:w="9738" w:type="dxa"/>
          </w:tcPr>
          <w:p w14:paraId="0DF3EC36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Component</w:t>
            </w:r>
          </w:p>
        </w:tc>
        <w:tc>
          <w:tcPr>
            <w:tcW w:w="1710" w:type="dxa"/>
          </w:tcPr>
          <w:p w14:paraId="61B9848B" w14:textId="77777777" w:rsidR="00D03C15" w:rsidRPr="008C19B4" w:rsidRDefault="00D03C15" w:rsidP="00D03C15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Student Level</w:t>
            </w:r>
          </w:p>
        </w:tc>
        <w:tc>
          <w:tcPr>
            <w:tcW w:w="1728" w:type="dxa"/>
          </w:tcPr>
          <w:p w14:paraId="251EB9CA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Student Rating</w:t>
            </w:r>
          </w:p>
        </w:tc>
      </w:tr>
      <w:tr w:rsidR="00D03C15" w:rsidRPr="008C19B4" w14:paraId="0AC3B2FE" w14:textId="77777777" w:rsidTr="00D03C15">
        <w:tc>
          <w:tcPr>
            <w:tcW w:w="9738" w:type="dxa"/>
          </w:tcPr>
          <w:p w14:paraId="38FCF82D" w14:textId="599E32CE" w:rsidR="00D03C15" w:rsidRPr="008C19B4" w:rsidRDefault="00ED7685" w:rsidP="00724D34">
            <w:pPr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1. </w:t>
            </w:r>
            <w:r w:rsidR="00D03C15" w:rsidRPr="008C19B4">
              <w:rPr>
                <w:rFonts w:asciiTheme="minorHAnsi" w:hAnsiTheme="minorHAnsi"/>
                <w:bCs/>
                <w:lang w:val="en-US"/>
              </w:rPr>
              <w:t>Students adapt as their language learning strengthens their identity.</w:t>
            </w:r>
          </w:p>
          <w:p w14:paraId="5BC9A6BF" w14:textId="2E9CB61E" w:rsidR="00D03C15" w:rsidRPr="008C19B4" w:rsidRDefault="00D914AC" w:rsidP="00692FDF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Students are assessed on their level of engagement and </w:t>
            </w:r>
            <w:r w:rsidR="00692FDF">
              <w:rPr>
                <w:rFonts w:asciiTheme="minorHAnsi" w:hAnsiTheme="minorHAnsi"/>
                <w:i/>
                <w:sz w:val="18"/>
                <w:szCs w:val="18"/>
              </w:rPr>
              <w:t>the actions they take as their identity as a speaker develops.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620EC367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6B6B3456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03C15" w:rsidRPr="008C19B4" w14:paraId="74C3A6D2" w14:textId="77777777" w:rsidTr="00D03C15">
        <w:tc>
          <w:tcPr>
            <w:tcW w:w="9738" w:type="dxa"/>
          </w:tcPr>
          <w:p w14:paraId="10B6758C" w14:textId="250FDC3C" w:rsidR="00D03C15" w:rsidRPr="008C19B4" w:rsidRDefault="00ED7685" w:rsidP="00724D34">
            <w:pPr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D03C15" w:rsidRPr="008C19B4">
              <w:rPr>
                <w:rFonts w:asciiTheme="minorHAnsi" w:hAnsiTheme="minorHAnsi"/>
              </w:rPr>
              <w:t>Students apply their community’s traditions and worldview.</w:t>
            </w:r>
            <w:r w:rsidR="00D03C15" w:rsidRPr="008C19B4">
              <w:rPr>
                <w:rFonts w:asciiTheme="minorHAnsi" w:hAnsiTheme="minorHAnsi"/>
                <w:bCs/>
                <w:lang w:val="en-US"/>
              </w:rPr>
              <w:t xml:space="preserve">  </w:t>
            </w:r>
          </w:p>
          <w:p w14:paraId="42C822F9" w14:textId="3F24B473" w:rsidR="00D03C15" w:rsidRPr="008C19B4" w:rsidRDefault="005B15A8" w:rsidP="00692FDF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Students </w:t>
            </w:r>
            <w:r w:rsidR="00692FDF">
              <w:rPr>
                <w:rFonts w:asciiTheme="minorHAnsi" w:hAnsiTheme="minorHAnsi"/>
                <w:i/>
                <w:sz w:val="18"/>
                <w:szCs w:val="18"/>
              </w:rPr>
              <w:t xml:space="preserve">are assessed on their ability to listen, learn and put into practice their traditions and worldview.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2F27D42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7BBBF56F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914AC" w:rsidRPr="008C19B4" w14:paraId="0AD42472" w14:textId="77777777" w:rsidTr="00D914AC">
        <w:trPr>
          <w:trHeight w:val="602"/>
        </w:trPr>
        <w:tc>
          <w:tcPr>
            <w:tcW w:w="9738" w:type="dxa"/>
          </w:tcPr>
          <w:p w14:paraId="4A357757" w14:textId="77777777" w:rsidR="004347A6" w:rsidRDefault="00ED7685" w:rsidP="00434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D914AC" w:rsidRPr="000B290F">
              <w:rPr>
                <w:rFonts w:asciiTheme="minorHAnsi" w:hAnsiTheme="minorHAnsi"/>
              </w:rPr>
              <w:t>Students experience emotional, physical</w:t>
            </w:r>
            <w:r>
              <w:rPr>
                <w:rFonts w:asciiTheme="minorHAnsi" w:hAnsiTheme="minorHAnsi"/>
              </w:rPr>
              <w:t>,</w:t>
            </w:r>
            <w:r w:rsidR="00D914AC" w:rsidRPr="000B290F">
              <w:rPr>
                <w:rFonts w:asciiTheme="minorHAnsi" w:hAnsiTheme="minorHAnsi"/>
              </w:rPr>
              <w:t xml:space="preserve"> intellectual and spiritual enjoyment.</w:t>
            </w:r>
          </w:p>
          <w:p w14:paraId="0C00B002" w14:textId="1ECEEFEA" w:rsidR="00D914AC" w:rsidRPr="000B290F" w:rsidRDefault="004347A6" w:rsidP="00DB6EE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Spirituality is integrated throughout the year with guidance from Dene Kede or </w:t>
            </w:r>
            <w:r w:rsidRPr="004347A6">
              <w:rPr>
                <w:rFonts w:asciiTheme="minorHAnsi" w:eastAsia="Times New Roman" w:hAnsiTheme="minorHAnsi" w:cstheme="minorHAnsi"/>
                <w:i/>
                <w:iCs/>
                <w:color w:val="3E3E3E"/>
                <w:sz w:val="18"/>
                <w:szCs w:val="18"/>
                <w:lang w:eastAsia="en-CA"/>
              </w:rPr>
              <w:t>Inuuqatigiit</w:t>
            </w:r>
            <w:r w:rsidR="00DB6EE2">
              <w:rPr>
                <w:rFonts w:asciiTheme="minorHAnsi" w:eastAsia="Times New Roman" w:hAnsiTheme="minorHAnsi" w:cstheme="minorHAnsi"/>
                <w:i/>
                <w:iCs/>
                <w:color w:val="3E3E3E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but not assessed.</w:t>
            </w:r>
          </w:p>
        </w:tc>
        <w:tc>
          <w:tcPr>
            <w:tcW w:w="1710" w:type="dxa"/>
          </w:tcPr>
          <w:p w14:paraId="3D211228" w14:textId="77777777" w:rsidR="00D914AC" w:rsidRDefault="00D914AC" w:rsidP="000B290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14:paraId="1C6FDF3F" w14:textId="38C25988" w:rsidR="00D914AC" w:rsidRPr="00023CBA" w:rsidRDefault="00D914AC" w:rsidP="00023CB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03C15" w:rsidRPr="008C19B4" w14:paraId="074E80C1" w14:textId="77777777" w:rsidTr="00D03C15">
        <w:tc>
          <w:tcPr>
            <w:tcW w:w="9738" w:type="dxa"/>
          </w:tcPr>
          <w:p w14:paraId="0786D181" w14:textId="1E12AD1C" w:rsidR="00D03C15" w:rsidRPr="008C19B4" w:rsidRDefault="00ED7685" w:rsidP="00724D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D03C15" w:rsidRPr="008C19B4">
              <w:rPr>
                <w:rFonts w:asciiTheme="minorHAnsi" w:hAnsiTheme="minorHAnsi"/>
              </w:rPr>
              <w:t>Students display their sense of belonging to a community of language speakers.</w:t>
            </w:r>
          </w:p>
          <w:p w14:paraId="5A1FFC28" w14:textId="0A52BFD8" w:rsidR="00D03C15" w:rsidRPr="008C19B4" w:rsidRDefault="005B15A8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Students use their language when they can in different settings.  </w:t>
            </w:r>
            <w:r w:rsidR="006500B8">
              <w:rPr>
                <w:rFonts w:asciiTheme="minorHAnsi" w:hAnsiTheme="minorHAnsi"/>
                <w:i/>
                <w:sz w:val="18"/>
                <w:szCs w:val="18"/>
              </w:rPr>
              <w:t>(ie. Grocery store, home, on the land)</w:t>
            </w:r>
            <w:r w:rsidR="00D914A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8197083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22FE0D3C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03C15" w:rsidRPr="008C19B4" w14:paraId="106A27D2" w14:textId="77777777" w:rsidTr="00D03C15">
        <w:tc>
          <w:tcPr>
            <w:tcW w:w="9738" w:type="dxa"/>
          </w:tcPr>
          <w:p w14:paraId="69AE2A4D" w14:textId="4D87DF9E" w:rsidR="00D03C15" w:rsidRPr="008C19B4" w:rsidRDefault="00ED7685" w:rsidP="00724D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D03C15" w:rsidRPr="008C19B4">
              <w:rPr>
                <w:rFonts w:asciiTheme="minorHAnsi" w:hAnsiTheme="minorHAnsi"/>
              </w:rPr>
              <w:t>Students recognize, understand and confirm meaning.</w:t>
            </w:r>
          </w:p>
          <w:p w14:paraId="5999C308" w14:textId="27116159" w:rsidR="00D03C15" w:rsidRPr="008C19B4" w:rsidRDefault="00D914AC" w:rsidP="00D914AC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Students are assessed on their listening and reading</w:t>
            </w:r>
            <w:r w:rsidR="00692FDF">
              <w:rPr>
                <w:rFonts w:asciiTheme="minorHAnsi" w:hAnsiTheme="minorHAnsi"/>
                <w:i/>
                <w:sz w:val="18"/>
                <w:szCs w:val="18"/>
              </w:rPr>
              <w:t xml:space="preserve"> abilities and the specific outcomes are outlined in the curriculum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 </w:t>
            </w:r>
          </w:p>
        </w:tc>
        <w:tc>
          <w:tcPr>
            <w:tcW w:w="1710" w:type="dxa"/>
          </w:tcPr>
          <w:p w14:paraId="7ADBFBCB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64579E8B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03C15" w:rsidRPr="008C19B4" w14:paraId="26CFE44C" w14:textId="77777777" w:rsidTr="000B290F">
        <w:trPr>
          <w:trHeight w:val="548"/>
        </w:trPr>
        <w:tc>
          <w:tcPr>
            <w:tcW w:w="9738" w:type="dxa"/>
          </w:tcPr>
          <w:p w14:paraId="5386574A" w14:textId="709A7F12" w:rsidR="00D03C15" w:rsidRPr="008C19B4" w:rsidRDefault="00ED7685" w:rsidP="00D03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r w:rsidR="00D03C15" w:rsidRPr="008C19B4">
              <w:rPr>
                <w:rFonts w:asciiTheme="minorHAnsi" w:hAnsiTheme="minorHAnsi"/>
              </w:rPr>
              <w:t xml:space="preserve">Students acquire their language through personal, family, community, school &amp; cultural experiences. </w:t>
            </w:r>
          </w:p>
          <w:p w14:paraId="63CF8DF8" w14:textId="71ED13D8" w:rsidR="00D03C15" w:rsidRPr="008C19B4" w:rsidRDefault="00D914AC" w:rsidP="00692FDF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Students are assessed on </w:t>
            </w:r>
            <w:r w:rsidR="006500B8">
              <w:rPr>
                <w:rFonts w:asciiTheme="minorHAnsi" w:hAnsiTheme="minorHAnsi"/>
                <w:i/>
                <w:sz w:val="18"/>
                <w:szCs w:val="18"/>
              </w:rPr>
              <w:t xml:space="preserve">their understanding </w:t>
            </w:r>
            <w:r w:rsidR="00ED7685">
              <w:rPr>
                <w:rFonts w:asciiTheme="minorHAnsi" w:hAnsiTheme="minorHAnsi"/>
                <w:i/>
                <w:sz w:val="18"/>
                <w:szCs w:val="18"/>
              </w:rPr>
              <w:t xml:space="preserve">and use </w:t>
            </w:r>
            <w:r w:rsidR="006500B8">
              <w:rPr>
                <w:rFonts w:asciiTheme="minorHAnsi" w:hAnsiTheme="minorHAnsi"/>
                <w:i/>
                <w:sz w:val="18"/>
                <w:szCs w:val="18"/>
              </w:rPr>
              <w:t xml:space="preserve">of vocabulary specific to </w:t>
            </w:r>
            <w:r w:rsidR="00692FDF">
              <w:rPr>
                <w:rFonts w:asciiTheme="minorHAnsi" w:hAnsiTheme="minorHAnsi"/>
                <w:i/>
                <w:sz w:val="18"/>
                <w:szCs w:val="18"/>
              </w:rPr>
              <w:t xml:space="preserve">topics </w:t>
            </w:r>
            <w:r w:rsidR="006500B8">
              <w:rPr>
                <w:rFonts w:asciiTheme="minorHAnsi" w:hAnsiTheme="minorHAnsi"/>
                <w:i/>
                <w:sz w:val="18"/>
                <w:szCs w:val="18"/>
              </w:rPr>
              <w:t>identified by the teacher</w:t>
            </w:r>
            <w:r w:rsidR="00ED7685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14:paraId="2C864600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36383ED9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03C15" w:rsidRPr="008C19B4" w14:paraId="26A9A9DC" w14:textId="77777777" w:rsidTr="00D03C15">
        <w:tc>
          <w:tcPr>
            <w:tcW w:w="9738" w:type="dxa"/>
          </w:tcPr>
          <w:p w14:paraId="10760CCE" w14:textId="7209CB19" w:rsidR="00D03C15" w:rsidRPr="008C19B4" w:rsidRDefault="00ED7685" w:rsidP="00724D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D03C15" w:rsidRPr="008C19B4">
              <w:rPr>
                <w:rFonts w:asciiTheme="minorHAnsi" w:hAnsiTheme="minorHAnsi"/>
              </w:rPr>
              <w:t>Students produce a message and validate it for themselves and others.</w:t>
            </w:r>
            <w:r w:rsidR="00D03C15" w:rsidRPr="008C19B4">
              <w:rPr>
                <w:rFonts w:asciiTheme="minorHAnsi" w:hAnsiTheme="minorHAnsi"/>
              </w:rPr>
              <w:tab/>
            </w:r>
          </w:p>
          <w:p w14:paraId="1BD60278" w14:textId="2FD48098" w:rsidR="00D03C15" w:rsidRPr="008C19B4" w:rsidRDefault="00D914AC" w:rsidP="00D914AC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Students are assessed on their speaking and writing</w:t>
            </w:r>
            <w:r w:rsidR="00692FDF">
              <w:rPr>
                <w:rFonts w:asciiTheme="minorHAnsi" w:hAnsiTheme="minorHAnsi"/>
                <w:i/>
                <w:sz w:val="18"/>
                <w:szCs w:val="18"/>
              </w:rPr>
              <w:t xml:space="preserve"> abilities and the specific outcomes are outlined in the curriculum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 </w:t>
            </w:r>
          </w:p>
        </w:tc>
        <w:tc>
          <w:tcPr>
            <w:tcW w:w="1710" w:type="dxa"/>
          </w:tcPr>
          <w:p w14:paraId="7C2981F1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728" w:type="dxa"/>
          </w:tcPr>
          <w:p w14:paraId="5F6AFE46" w14:textId="77777777" w:rsidR="00D03C15" w:rsidRPr="008C19B4" w:rsidRDefault="00D03C15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59DD35B7" w14:textId="77777777" w:rsidR="00F323BA" w:rsidRPr="00F323BA" w:rsidRDefault="00F323BA" w:rsidP="00E07BF0">
      <w:pPr>
        <w:rPr>
          <w:rFonts w:asciiTheme="minorHAnsi" w:hAnsiTheme="minorHAnsi"/>
          <w:b/>
          <w:bCs/>
        </w:rPr>
      </w:pPr>
    </w:p>
    <w:p w14:paraId="204ED804" w14:textId="77777777" w:rsidR="00625456" w:rsidRPr="008C19B4" w:rsidRDefault="00D03C15" w:rsidP="00EF6820">
      <w:pPr>
        <w:rPr>
          <w:rFonts w:asciiTheme="minorHAnsi" w:hAnsiTheme="minorHAnsi"/>
          <w:bCs/>
          <w:lang w:val="en-US"/>
        </w:rPr>
      </w:pPr>
      <w:r w:rsidRPr="008C19B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DA26" wp14:editId="554C4ED5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836295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15BB" w14:textId="77777777" w:rsidR="00D03C15" w:rsidRPr="008C19B4" w:rsidRDefault="00D03C15" w:rsidP="00D03C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C19B4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D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.55pt;width:658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">
                <v:textbox>
                  <w:txbxContent>
                    <w:p w14:paraId="1FDE15BB" w14:textId="77777777" w:rsidR="00D03C15" w:rsidRPr="008C19B4" w:rsidRDefault="00D03C15" w:rsidP="00D03C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C19B4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625456" w:rsidRPr="008C19B4">
        <w:rPr>
          <w:rFonts w:asciiTheme="minorHAnsi" w:hAnsiTheme="minorHAnsi"/>
          <w:bCs/>
          <w:lang w:val="en-US"/>
        </w:rPr>
        <w:tab/>
      </w:r>
      <w:r w:rsidRPr="008C19B4">
        <w:rPr>
          <w:rFonts w:asciiTheme="minorHAnsi" w:hAnsiTheme="minorHAnsi"/>
          <w:bCs/>
          <w:lang w:val="en-US"/>
        </w:rPr>
        <w:tab/>
      </w:r>
    </w:p>
    <w:p w14:paraId="0BC1CD06" w14:textId="77777777" w:rsidR="004C041F" w:rsidRPr="008C19B4" w:rsidRDefault="004C041F" w:rsidP="00EF6820">
      <w:pPr>
        <w:rPr>
          <w:rFonts w:asciiTheme="minorHAnsi" w:hAnsiTheme="minorHAnsi"/>
        </w:rPr>
      </w:pPr>
    </w:p>
    <w:p w14:paraId="24E3222B" w14:textId="77777777" w:rsidR="00EF6820" w:rsidRPr="008C19B4" w:rsidRDefault="00A419C8" w:rsidP="00A419C8">
      <w:pPr>
        <w:rPr>
          <w:rFonts w:asciiTheme="minorHAnsi" w:hAnsiTheme="minorHAnsi"/>
        </w:rPr>
      </w:pPr>
      <w:r w:rsidRPr="008C19B4">
        <w:rPr>
          <w:rFonts w:asciiTheme="minorHAnsi" w:hAnsiTheme="minorHAnsi"/>
        </w:rPr>
        <w:tab/>
      </w:r>
    </w:p>
    <w:p w14:paraId="38A28DEF" w14:textId="166296C2" w:rsidR="00F323BA" w:rsidRDefault="00625456" w:rsidP="00A419C8">
      <w:pPr>
        <w:rPr>
          <w:rFonts w:asciiTheme="minorHAnsi" w:hAnsiTheme="minorHAnsi"/>
          <w:b/>
        </w:rPr>
      </w:pPr>
      <w:r w:rsidRPr="008C19B4">
        <w:rPr>
          <w:rFonts w:asciiTheme="minorHAnsi" w:hAnsiTheme="minorHAnsi"/>
          <w:sz w:val="20"/>
          <w:szCs w:val="20"/>
        </w:rPr>
        <w:tab/>
      </w:r>
      <w:r w:rsidRPr="008C19B4">
        <w:rPr>
          <w:rFonts w:asciiTheme="minorHAnsi" w:hAnsiTheme="minorHAnsi"/>
          <w:sz w:val="20"/>
          <w:szCs w:val="20"/>
        </w:rPr>
        <w:tab/>
      </w:r>
    </w:p>
    <w:p w14:paraId="47D079F9" w14:textId="77777777" w:rsidR="00F323BA" w:rsidRPr="00F323BA" w:rsidRDefault="00F323BA" w:rsidP="00F323BA">
      <w:pPr>
        <w:rPr>
          <w:rFonts w:asciiTheme="minorHAnsi" w:hAnsiTheme="minorHAnsi"/>
        </w:rPr>
      </w:pPr>
    </w:p>
    <w:p w14:paraId="7FF94AA4" w14:textId="77777777" w:rsidR="00F323BA" w:rsidRPr="00F323BA" w:rsidRDefault="00F323BA" w:rsidP="00F323BA">
      <w:pPr>
        <w:rPr>
          <w:rFonts w:asciiTheme="minorHAnsi" w:hAnsiTheme="minorHAnsi"/>
        </w:rPr>
      </w:pPr>
    </w:p>
    <w:p w14:paraId="4964BB5E" w14:textId="77777777" w:rsidR="00F323BA" w:rsidRPr="00F323BA" w:rsidRDefault="00F323BA" w:rsidP="00F323BA">
      <w:pPr>
        <w:rPr>
          <w:rFonts w:asciiTheme="minorHAnsi" w:hAnsiTheme="minorHAnsi"/>
        </w:rPr>
      </w:pPr>
    </w:p>
    <w:p w14:paraId="673E1EED" w14:textId="77777777" w:rsidR="00F323BA" w:rsidRPr="00F323BA" w:rsidRDefault="00F323BA" w:rsidP="00F323BA">
      <w:pPr>
        <w:rPr>
          <w:rFonts w:asciiTheme="minorHAnsi" w:hAnsiTheme="minorHAnsi"/>
        </w:rPr>
      </w:pPr>
    </w:p>
    <w:p w14:paraId="7E15AB84" w14:textId="77777777" w:rsidR="000B290F" w:rsidRDefault="000B290F" w:rsidP="00F323BA">
      <w:pPr>
        <w:rPr>
          <w:rFonts w:asciiTheme="minorHAnsi" w:hAnsiTheme="minorHAnsi"/>
          <w:b/>
          <w:bCs/>
          <w:lang w:val="en-US"/>
        </w:rPr>
      </w:pPr>
    </w:p>
    <w:p w14:paraId="5F3E4BD1" w14:textId="21826EBC" w:rsidR="00625456" w:rsidRPr="00F323BA" w:rsidRDefault="00D914AC" w:rsidP="00F323B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n-US"/>
        </w:rPr>
        <w:t>Teacher Signature:</w:t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b/>
          <w:bCs/>
          <w:lang w:val="en-US"/>
        </w:rPr>
        <w:tab/>
      </w:r>
      <w:r w:rsidR="00F323BA">
        <w:rPr>
          <w:rFonts w:asciiTheme="minorHAnsi" w:hAnsiTheme="minorHAnsi"/>
          <w:b/>
          <w:bCs/>
          <w:lang w:val="en-US"/>
        </w:rPr>
        <w:t>Principal Signature</w:t>
      </w:r>
      <w:r w:rsidR="00F323BA" w:rsidRPr="008C19B4">
        <w:rPr>
          <w:rFonts w:asciiTheme="minorHAnsi" w:hAnsiTheme="minorHAnsi"/>
          <w:b/>
          <w:bCs/>
          <w:lang w:val="en-US"/>
        </w:rPr>
        <w:t xml:space="preserve">:                                                               </w:t>
      </w:r>
    </w:p>
    <w:sectPr w:rsidR="00625456" w:rsidRPr="00F323BA" w:rsidSect="006E0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B68C" w14:textId="77777777" w:rsidR="00A8620E" w:rsidRDefault="00A8620E" w:rsidP="00E07BF0">
      <w:r>
        <w:separator/>
      </w:r>
    </w:p>
  </w:endnote>
  <w:endnote w:type="continuationSeparator" w:id="0">
    <w:p w14:paraId="7641C27C" w14:textId="77777777" w:rsidR="00A8620E" w:rsidRDefault="00A8620E" w:rsidP="00E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A23" w14:textId="77777777" w:rsidR="00023CBA" w:rsidRDefault="00023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7728" w14:textId="6BA1FB26" w:rsidR="008C19B4" w:rsidRPr="006E0F8E" w:rsidRDefault="006E0F8E" w:rsidP="006E0F8E">
    <w:pPr>
      <w:pStyle w:val="Footer"/>
      <w:rPr>
        <w:rFonts w:asciiTheme="majorHAnsi" w:hAnsiTheme="majorHAnsi" w:cs="Times New Roman (Body CS)"/>
        <w:sz w:val="21"/>
      </w:rPr>
    </w:pPr>
    <w:r>
      <w:rPr>
        <w:rFonts w:asciiTheme="majorHAnsi" w:hAnsiTheme="majorHAnsi" w:cs="Times New Roman (Body CS)"/>
        <w:noProof/>
        <w:sz w:val="16"/>
        <w:lang w:val="en-US"/>
      </w:rPr>
      <w:drawing>
        <wp:anchor distT="0" distB="0" distL="114300" distR="114300" simplePos="0" relativeHeight="251658240" behindDoc="1" locked="0" layoutInCell="1" allowOverlap="1" wp14:anchorId="06282B4B" wp14:editId="5970AFDA">
          <wp:simplePos x="0" y="0"/>
          <wp:positionH relativeFrom="column">
            <wp:posOffset>6572250</wp:posOffset>
          </wp:positionH>
          <wp:positionV relativeFrom="paragraph">
            <wp:posOffset>-153035</wp:posOffset>
          </wp:positionV>
          <wp:extent cx="1781175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82" cy="8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9B4" w:rsidRPr="00D52DE1">
      <w:rPr>
        <w:rFonts w:asciiTheme="majorHAnsi" w:hAnsiTheme="majorHAnsi" w:cs="Times New Roman (Body CS)"/>
        <w:b/>
        <w:sz w:val="18"/>
      </w:rPr>
      <w:t xml:space="preserve">Key for </w:t>
    </w:r>
    <w:r w:rsidR="00C41BDA" w:rsidRPr="00D52DE1">
      <w:rPr>
        <w:rFonts w:asciiTheme="majorHAnsi" w:hAnsiTheme="majorHAnsi" w:cs="Times New Roman (Body CS)"/>
        <w:b/>
        <w:sz w:val="18"/>
      </w:rPr>
      <w:t>S</w:t>
    </w:r>
    <w:r w:rsidR="008C19B4" w:rsidRPr="00D52DE1">
      <w:rPr>
        <w:rFonts w:asciiTheme="majorHAnsi" w:hAnsiTheme="majorHAnsi" w:cs="Times New Roman (Body CS)"/>
        <w:b/>
        <w:sz w:val="18"/>
      </w:rPr>
      <w:t xml:space="preserve">tudent </w:t>
    </w:r>
    <w:r w:rsidR="00C41BDA" w:rsidRPr="00D52DE1">
      <w:rPr>
        <w:rFonts w:asciiTheme="majorHAnsi" w:hAnsiTheme="majorHAnsi" w:cs="Times New Roman (Body CS)"/>
        <w:b/>
        <w:sz w:val="18"/>
      </w:rPr>
      <w:t>L</w:t>
    </w:r>
    <w:r w:rsidR="008C19B4" w:rsidRPr="00D52DE1">
      <w:rPr>
        <w:rFonts w:asciiTheme="majorHAnsi" w:hAnsiTheme="majorHAnsi" w:cs="Times New Roman (Body CS)"/>
        <w:b/>
        <w:sz w:val="18"/>
      </w:rPr>
      <w:t>evel:</w:t>
    </w:r>
    <w:r w:rsidR="008C19B4" w:rsidRPr="00D52DE1">
      <w:rPr>
        <w:rFonts w:asciiTheme="majorHAnsi" w:hAnsiTheme="majorHAnsi" w:cs="Times New Roman (Body CS)"/>
        <w:sz w:val="16"/>
      </w:rPr>
      <w:t xml:space="preserve">         </w:t>
    </w:r>
    <w:r w:rsidR="008C19B4" w:rsidRPr="006E0F8E">
      <w:rPr>
        <w:rFonts w:asciiTheme="majorHAnsi" w:hAnsiTheme="majorHAnsi" w:cs="Times New Roman (Body CS)"/>
        <w:b/>
        <w:sz w:val="16"/>
      </w:rPr>
      <w:t>EM</w:t>
    </w:r>
    <w:r w:rsidR="008C19B4" w:rsidRPr="00D52DE1">
      <w:rPr>
        <w:rFonts w:asciiTheme="majorHAnsi" w:hAnsiTheme="majorHAnsi" w:cs="Times New Roman (Body CS)"/>
        <w:sz w:val="16"/>
      </w:rPr>
      <w:t xml:space="preserve"> = Emergent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 xml:space="preserve">  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6E0F8E">
      <w:rPr>
        <w:rFonts w:asciiTheme="majorHAnsi" w:hAnsiTheme="majorHAnsi" w:cs="Times New Roman (Body CS)"/>
        <w:b/>
        <w:sz w:val="16"/>
      </w:rPr>
      <w:t>BE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= Beginner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 xml:space="preserve"> 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 xml:space="preserve"> </w:t>
    </w:r>
    <w:r w:rsidR="008C19B4" w:rsidRPr="006E0F8E">
      <w:rPr>
        <w:rFonts w:asciiTheme="majorHAnsi" w:hAnsiTheme="majorHAnsi" w:cs="Times New Roman (Body CS)"/>
        <w:b/>
        <w:sz w:val="16"/>
      </w:rPr>
      <w:t>IN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=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Intermediate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 xml:space="preserve">  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6E0F8E">
      <w:rPr>
        <w:rFonts w:asciiTheme="majorHAnsi" w:hAnsiTheme="majorHAnsi" w:cs="Times New Roman (Body CS)"/>
        <w:b/>
        <w:sz w:val="16"/>
      </w:rPr>
      <w:t>AD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=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Advanced</w:t>
    </w:r>
    <w:r>
      <w:rPr>
        <w:rFonts w:asciiTheme="majorHAnsi" w:hAnsiTheme="majorHAnsi" w:cs="Times New Roman (Body CS)"/>
        <w:sz w:val="16"/>
      </w:rPr>
      <w:t xml:space="preserve">  </w:t>
    </w:r>
    <w:r w:rsidR="008C19B4" w:rsidRPr="00D52DE1">
      <w:rPr>
        <w:rFonts w:asciiTheme="majorHAnsi" w:hAnsiTheme="majorHAnsi" w:cs="Times New Roman (Body CS)"/>
        <w:sz w:val="16"/>
      </w:rPr>
      <w:t xml:space="preserve"> </w:t>
    </w:r>
    <w:r>
      <w:rPr>
        <w:rFonts w:asciiTheme="majorHAnsi" w:hAnsiTheme="majorHAnsi" w:cs="Times New Roman (Body CS)"/>
        <w:sz w:val="16"/>
      </w:rPr>
      <w:t xml:space="preserve"> </w:t>
    </w:r>
    <w:r w:rsidR="008C19B4" w:rsidRPr="006E0F8E">
      <w:rPr>
        <w:rFonts w:asciiTheme="majorHAnsi" w:hAnsiTheme="majorHAnsi" w:cs="Times New Roman (Body CS)"/>
        <w:b/>
        <w:sz w:val="16"/>
      </w:rPr>
      <w:t>CA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=</w:t>
    </w:r>
    <w:r w:rsidR="00D52DE1">
      <w:rPr>
        <w:rFonts w:asciiTheme="majorHAnsi" w:hAnsiTheme="majorHAnsi" w:cs="Times New Roman (Body CS)"/>
        <w:sz w:val="16"/>
      </w:rPr>
      <w:t xml:space="preserve"> </w:t>
    </w:r>
    <w:r w:rsidR="008C19B4" w:rsidRPr="00D52DE1">
      <w:rPr>
        <w:rFonts w:asciiTheme="majorHAnsi" w:hAnsiTheme="majorHAnsi" w:cs="Times New Roman (Body CS)"/>
        <w:sz w:val="16"/>
      </w:rPr>
      <w:t>Capable</w:t>
    </w:r>
  </w:p>
  <w:p w14:paraId="0BD21014" w14:textId="78865BB8" w:rsidR="008C19B4" w:rsidRPr="00D52DE1" w:rsidRDefault="008C19B4" w:rsidP="00D52DE1">
    <w:pPr>
      <w:tabs>
        <w:tab w:val="center" w:pos="4680"/>
        <w:tab w:val="right" w:pos="9360"/>
      </w:tabs>
      <w:rPr>
        <w:rFonts w:asciiTheme="majorHAnsi" w:hAnsiTheme="majorHAnsi" w:cs="Times New Roman (Body CS)"/>
        <w:sz w:val="16"/>
      </w:rPr>
    </w:pPr>
  </w:p>
  <w:p w14:paraId="1E53A1F3" w14:textId="77777777" w:rsidR="006E0F8E" w:rsidRDefault="008C19B4" w:rsidP="00D52DE1">
    <w:pPr>
      <w:tabs>
        <w:tab w:val="center" w:pos="4680"/>
        <w:tab w:val="right" w:pos="9360"/>
      </w:tabs>
      <w:rPr>
        <w:rFonts w:asciiTheme="majorHAnsi" w:hAnsiTheme="majorHAnsi" w:cs="Times New Roman (Body CS)"/>
        <w:sz w:val="16"/>
      </w:rPr>
    </w:pPr>
    <w:r w:rsidRPr="00D52DE1">
      <w:rPr>
        <w:rFonts w:asciiTheme="majorHAnsi" w:hAnsiTheme="majorHAnsi" w:cs="Times New Roman (Body CS)"/>
        <w:b/>
        <w:sz w:val="18"/>
      </w:rPr>
      <w:t>Key for student rating:</w:t>
    </w:r>
    <w:r w:rsidRPr="00D52DE1">
      <w:rPr>
        <w:rFonts w:asciiTheme="majorHAnsi" w:hAnsiTheme="majorHAnsi" w:cs="Times New Roman (Body CS)"/>
        <w:sz w:val="16"/>
      </w:rPr>
      <w:t xml:space="preserve">      </w:t>
    </w:r>
    <w:r w:rsidRPr="006E0F8E">
      <w:rPr>
        <w:rFonts w:asciiTheme="majorHAnsi" w:hAnsiTheme="majorHAnsi" w:cs="Times New Roman (Body CS)"/>
        <w:b/>
        <w:sz w:val="16"/>
      </w:rPr>
      <w:t>1</w:t>
    </w:r>
    <w:r w:rsidRPr="00D52DE1">
      <w:rPr>
        <w:rFonts w:asciiTheme="majorHAnsi" w:hAnsiTheme="majorHAnsi" w:cs="Times New Roman (Body CS)"/>
        <w:sz w:val="16"/>
      </w:rPr>
      <w:t xml:space="preserve"> </w:t>
    </w:r>
    <w:r w:rsidR="00DB3798" w:rsidRPr="00D52DE1">
      <w:rPr>
        <w:rFonts w:asciiTheme="majorHAnsi" w:hAnsiTheme="majorHAnsi" w:cs="Times New Roman (Body CS)"/>
        <w:sz w:val="16"/>
      </w:rPr>
      <w:t>–</w:t>
    </w:r>
    <w:r w:rsidRPr="00D52DE1">
      <w:rPr>
        <w:rFonts w:asciiTheme="majorHAnsi" w:hAnsiTheme="majorHAnsi" w:cs="Times New Roman (Body CS)"/>
        <w:sz w:val="16"/>
      </w:rPr>
      <w:t xml:space="preserve"> </w:t>
    </w:r>
    <w:r w:rsidR="00DB3798" w:rsidRPr="00D52DE1">
      <w:rPr>
        <w:rFonts w:asciiTheme="majorHAnsi" w:hAnsiTheme="majorHAnsi" w:cs="Times New Roman (Body CS)"/>
        <w:sz w:val="16"/>
      </w:rPr>
      <w:t xml:space="preserve">Student is at input stage (listening and watching)    </w:t>
    </w:r>
    <w:r w:rsidR="006E0F8E">
      <w:rPr>
        <w:rFonts w:asciiTheme="majorHAnsi" w:hAnsiTheme="majorHAnsi" w:cs="Times New Roman (Body CS)"/>
        <w:sz w:val="16"/>
      </w:rPr>
      <w:t xml:space="preserve">      </w:t>
    </w:r>
  </w:p>
  <w:p w14:paraId="14BF7AE0" w14:textId="4396E87B" w:rsidR="008C19B4" w:rsidRPr="00D52DE1" w:rsidRDefault="006E0F8E" w:rsidP="00D52DE1">
    <w:pPr>
      <w:tabs>
        <w:tab w:val="center" w:pos="4680"/>
        <w:tab w:val="right" w:pos="9360"/>
      </w:tabs>
      <w:rPr>
        <w:rFonts w:asciiTheme="majorHAnsi" w:hAnsiTheme="majorHAnsi" w:cs="Times New Roman (Body CS)"/>
        <w:sz w:val="16"/>
      </w:rPr>
    </w:pPr>
    <w:r>
      <w:rPr>
        <w:rFonts w:asciiTheme="majorHAnsi" w:hAnsiTheme="majorHAnsi" w:cs="Times New Roman (Body CS)"/>
        <w:sz w:val="16"/>
      </w:rPr>
      <w:t xml:space="preserve">                                                           </w:t>
    </w:r>
    <w:r w:rsidR="00DB3798" w:rsidRPr="006E0F8E">
      <w:rPr>
        <w:rFonts w:asciiTheme="majorHAnsi" w:hAnsiTheme="majorHAnsi" w:cs="Times New Roman (Body CS)"/>
        <w:b/>
        <w:sz w:val="16"/>
      </w:rPr>
      <w:t>2</w:t>
    </w:r>
    <w:r w:rsidR="008C19B4" w:rsidRPr="00D52DE1">
      <w:rPr>
        <w:rFonts w:asciiTheme="majorHAnsi" w:hAnsiTheme="majorHAnsi" w:cs="Times New Roman (Body CS)"/>
        <w:sz w:val="16"/>
      </w:rPr>
      <w:t xml:space="preserve"> – Meets </w:t>
    </w:r>
    <w:r w:rsidR="00DB3798" w:rsidRPr="00D52DE1">
      <w:rPr>
        <w:rFonts w:asciiTheme="majorHAnsi" w:hAnsiTheme="majorHAnsi" w:cs="Times New Roman (Body CS)"/>
        <w:sz w:val="16"/>
      </w:rPr>
      <w:t xml:space="preserve">some outcomes </w:t>
    </w:r>
    <w:r w:rsidR="008C19B4" w:rsidRPr="00D52DE1">
      <w:rPr>
        <w:rFonts w:asciiTheme="majorHAnsi" w:hAnsiTheme="majorHAnsi" w:cs="Times New Roman (Body CS)"/>
        <w:sz w:val="16"/>
      </w:rPr>
      <w:t xml:space="preserve">    </w:t>
    </w:r>
  </w:p>
  <w:p w14:paraId="2CE3D700" w14:textId="42421A02" w:rsidR="006E0F8E" w:rsidRDefault="008C19B4" w:rsidP="00D52DE1">
    <w:pPr>
      <w:tabs>
        <w:tab w:val="center" w:pos="4680"/>
        <w:tab w:val="right" w:pos="9360"/>
      </w:tabs>
      <w:rPr>
        <w:rFonts w:asciiTheme="majorHAnsi" w:hAnsiTheme="majorHAnsi" w:cs="Times New Roman (Body CS)"/>
        <w:sz w:val="16"/>
      </w:rPr>
    </w:pPr>
    <w:r w:rsidRPr="00D52DE1">
      <w:rPr>
        <w:rFonts w:asciiTheme="majorHAnsi" w:hAnsiTheme="majorHAnsi" w:cs="Times New Roman (Body CS)"/>
        <w:sz w:val="16"/>
      </w:rPr>
      <w:t xml:space="preserve">                                                  </w:t>
    </w:r>
    <w:r w:rsidR="00D52DE1">
      <w:rPr>
        <w:rFonts w:asciiTheme="majorHAnsi" w:hAnsiTheme="majorHAnsi" w:cs="Times New Roman (Body CS)"/>
        <w:sz w:val="16"/>
      </w:rPr>
      <w:t xml:space="preserve">         </w:t>
    </w:r>
    <w:r w:rsidR="00DB3798" w:rsidRPr="006E0F8E">
      <w:rPr>
        <w:rFonts w:asciiTheme="majorHAnsi" w:hAnsiTheme="majorHAnsi" w:cs="Times New Roman (Body CS)"/>
        <w:b/>
        <w:sz w:val="16"/>
      </w:rPr>
      <w:t>3</w:t>
    </w:r>
    <w:r w:rsidRPr="00D52DE1">
      <w:rPr>
        <w:rFonts w:asciiTheme="majorHAnsi" w:hAnsiTheme="majorHAnsi" w:cs="Times New Roman (Body CS)"/>
        <w:sz w:val="16"/>
      </w:rPr>
      <w:t xml:space="preserve"> – Meets</w:t>
    </w:r>
    <w:r w:rsidR="00DB3798" w:rsidRPr="00D52DE1">
      <w:rPr>
        <w:rFonts w:asciiTheme="majorHAnsi" w:hAnsiTheme="majorHAnsi" w:cs="Times New Roman (Body CS)"/>
        <w:sz w:val="16"/>
      </w:rPr>
      <w:t xml:space="preserve"> most outcomes  </w:t>
    </w:r>
    <w:r w:rsidRPr="00D52DE1">
      <w:rPr>
        <w:rFonts w:asciiTheme="majorHAnsi" w:hAnsiTheme="majorHAnsi" w:cs="Times New Roman (Body CS)"/>
        <w:sz w:val="16"/>
      </w:rPr>
      <w:t xml:space="preserve">   </w:t>
    </w:r>
    <w:r w:rsidR="006E0F8E">
      <w:rPr>
        <w:rFonts w:asciiTheme="majorHAnsi" w:hAnsiTheme="majorHAnsi" w:cs="Times New Roman (Body CS)"/>
        <w:sz w:val="16"/>
      </w:rPr>
      <w:t xml:space="preserve">      </w:t>
    </w:r>
  </w:p>
  <w:p w14:paraId="10D9B247" w14:textId="5B909107" w:rsidR="008C19B4" w:rsidRPr="00D52DE1" w:rsidRDefault="00023CBA" w:rsidP="00D52DE1">
    <w:pPr>
      <w:tabs>
        <w:tab w:val="center" w:pos="4680"/>
        <w:tab w:val="right" w:pos="9360"/>
      </w:tabs>
      <w:rPr>
        <w:rFonts w:asciiTheme="majorHAnsi" w:hAnsiTheme="majorHAnsi" w:cs="Times New Roman (Body CS)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2085F" wp14:editId="5418A0A5">
              <wp:simplePos x="0" y="0"/>
              <wp:positionH relativeFrom="column">
                <wp:posOffset>6553200</wp:posOffset>
              </wp:positionH>
              <wp:positionV relativeFrom="paragraph">
                <wp:posOffset>88900</wp:posOffset>
              </wp:positionV>
              <wp:extent cx="2076450" cy="1403985"/>
              <wp:effectExtent l="0" t="0" r="1905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36553" w14:textId="42D3DB3D" w:rsidR="000B290F" w:rsidRPr="000B290F" w:rsidRDefault="000B29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B290F">
                            <w:rPr>
                              <w:sz w:val="18"/>
                              <w:szCs w:val="18"/>
                            </w:rPr>
                            <w:t>Fig1: Visual Representation of Levels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20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6pt;margin-top:7pt;width:16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eTIg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">
              <v:textbox style="mso-fit-shape-to-text:t">
                <w:txbxContent>
                  <w:p w14:paraId="3D636553" w14:textId="42D3DB3D" w:rsidR="000B290F" w:rsidRPr="000B290F" w:rsidRDefault="000B290F">
                    <w:pPr>
                      <w:rPr>
                        <w:sz w:val="18"/>
                        <w:szCs w:val="18"/>
                      </w:rPr>
                    </w:pPr>
                    <w:r w:rsidRPr="000B290F">
                      <w:rPr>
                        <w:sz w:val="18"/>
                        <w:szCs w:val="18"/>
                      </w:rPr>
                      <w:t>Fig1: Visual Representation of Levels</w:t>
                    </w:r>
                  </w:p>
                </w:txbxContent>
              </v:textbox>
            </v:shape>
          </w:pict>
        </mc:Fallback>
      </mc:AlternateContent>
    </w:r>
    <w:r w:rsidR="006E0F8E">
      <w:rPr>
        <w:rFonts w:asciiTheme="majorHAnsi" w:hAnsiTheme="majorHAnsi" w:cs="Times New Roman (Body CS)"/>
        <w:sz w:val="16"/>
      </w:rPr>
      <w:t xml:space="preserve">                                                           </w:t>
    </w:r>
    <w:r w:rsidR="00DB3798" w:rsidRPr="006E0F8E">
      <w:rPr>
        <w:rFonts w:asciiTheme="majorHAnsi" w:hAnsiTheme="majorHAnsi" w:cs="Times New Roman (Body CS)"/>
        <w:b/>
        <w:sz w:val="16"/>
      </w:rPr>
      <w:t>4</w:t>
    </w:r>
    <w:r w:rsidR="00DB3798" w:rsidRPr="00D52DE1">
      <w:rPr>
        <w:rFonts w:asciiTheme="majorHAnsi" w:hAnsiTheme="majorHAnsi" w:cs="Times New Roman (Body CS)"/>
        <w:sz w:val="16"/>
      </w:rPr>
      <w:t xml:space="preserve"> – Meets all outcomes </w:t>
    </w:r>
  </w:p>
  <w:p w14:paraId="0A990B8A" w14:textId="4D3DEBEC" w:rsidR="00625456" w:rsidRDefault="00625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7C5" w14:textId="77777777" w:rsidR="00023CBA" w:rsidRDefault="0002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9DBA" w14:textId="77777777" w:rsidR="00A8620E" w:rsidRDefault="00A8620E" w:rsidP="00E07BF0">
      <w:r>
        <w:separator/>
      </w:r>
    </w:p>
  </w:footnote>
  <w:footnote w:type="continuationSeparator" w:id="0">
    <w:p w14:paraId="77126C49" w14:textId="77777777" w:rsidR="00A8620E" w:rsidRDefault="00A8620E" w:rsidP="00E0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952" w14:textId="77777777" w:rsidR="00023CBA" w:rsidRDefault="00023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2D40" w14:textId="77777777" w:rsidR="00E07BF0" w:rsidRPr="00C12121" w:rsidRDefault="005A7394" w:rsidP="00C12121">
    <w:pPr>
      <w:pStyle w:val="Header"/>
      <w:jc w:val="center"/>
      <w:rPr>
        <w:sz w:val="28"/>
        <w:szCs w:val="28"/>
      </w:rPr>
    </w:pPr>
    <w:r w:rsidRPr="00C12121">
      <w:rPr>
        <w:sz w:val="28"/>
        <w:szCs w:val="28"/>
      </w:rPr>
      <w:t xml:space="preserve">(School Name) </w:t>
    </w:r>
    <w:r w:rsidR="00724D34">
      <w:rPr>
        <w:sz w:val="28"/>
        <w:szCs w:val="28"/>
      </w:rPr>
      <w:t xml:space="preserve">(Language) </w:t>
    </w:r>
    <w:r w:rsidR="00E07BF0" w:rsidRPr="00C12121">
      <w:rPr>
        <w:sz w:val="28"/>
        <w:szCs w:val="28"/>
      </w:rPr>
      <w:t xml:space="preserve"> Program – Student Report</w:t>
    </w:r>
  </w:p>
  <w:p w14:paraId="6989E80F" w14:textId="77777777" w:rsidR="00E07BF0" w:rsidRDefault="00E07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9386" w14:textId="77777777" w:rsidR="00023CBA" w:rsidRDefault="00023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BF0"/>
    <w:rsid w:val="00023CBA"/>
    <w:rsid w:val="00053F84"/>
    <w:rsid w:val="000B290F"/>
    <w:rsid w:val="000C1652"/>
    <w:rsid w:val="000C4927"/>
    <w:rsid w:val="00193D6A"/>
    <w:rsid w:val="001C3CF9"/>
    <w:rsid w:val="001F24AA"/>
    <w:rsid w:val="002637E9"/>
    <w:rsid w:val="003940F3"/>
    <w:rsid w:val="003C1618"/>
    <w:rsid w:val="004347A6"/>
    <w:rsid w:val="004C041F"/>
    <w:rsid w:val="004D7946"/>
    <w:rsid w:val="00567AC3"/>
    <w:rsid w:val="005A02A3"/>
    <w:rsid w:val="005A7394"/>
    <w:rsid w:val="005B15A8"/>
    <w:rsid w:val="005E1553"/>
    <w:rsid w:val="00625456"/>
    <w:rsid w:val="006500B8"/>
    <w:rsid w:val="00692FDF"/>
    <w:rsid w:val="006E0F8E"/>
    <w:rsid w:val="00710F17"/>
    <w:rsid w:val="00724D34"/>
    <w:rsid w:val="00725955"/>
    <w:rsid w:val="007A7A41"/>
    <w:rsid w:val="00842488"/>
    <w:rsid w:val="008662CB"/>
    <w:rsid w:val="00873CB1"/>
    <w:rsid w:val="008B1D8D"/>
    <w:rsid w:val="008C19B4"/>
    <w:rsid w:val="009008DE"/>
    <w:rsid w:val="009057A9"/>
    <w:rsid w:val="00925EC4"/>
    <w:rsid w:val="009E016B"/>
    <w:rsid w:val="009E3860"/>
    <w:rsid w:val="00A210C2"/>
    <w:rsid w:val="00A419C8"/>
    <w:rsid w:val="00A8620E"/>
    <w:rsid w:val="00B646CA"/>
    <w:rsid w:val="00C12121"/>
    <w:rsid w:val="00C41BDA"/>
    <w:rsid w:val="00C421AB"/>
    <w:rsid w:val="00CC66A4"/>
    <w:rsid w:val="00D03C15"/>
    <w:rsid w:val="00D52DE1"/>
    <w:rsid w:val="00D914AC"/>
    <w:rsid w:val="00DB3798"/>
    <w:rsid w:val="00DB6EE2"/>
    <w:rsid w:val="00E07BF0"/>
    <w:rsid w:val="00E60CFB"/>
    <w:rsid w:val="00E93E46"/>
    <w:rsid w:val="00EA635C"/>
    <w:rsid w:val="00EC1D6C"/>
    <w:rsid w:val="00ED7685"/>
    <w:rsid w:val="00EF6820"/>
    <w:rsid w:val="00F323BA"/>
    <w:rsid w:val="00F452A9"/>
    <w:rsid w:val="00F9549A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8E2D5F"/>
  <w15:docId w15:val="{25CBE9F0-3595-472A-A8D4-CB3869DB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F0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7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F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0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0B8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502-5287-4AE7-A5B4-3E99672D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Krista Pepper</cp:lastModifiedBy>
  <cp:revision>3</cp:revision>
  <cp:lastPrinted>2019-12-12T18:06:00Z</cp:lastPrinted>
  <dcterms:created xsi:type="dcterms:W3CDTF">2022-04-27T14:39:00Z</dcterms:created>
  <dcterms:modified xsi:type="dcterms:W3CDTF">2022-05-09T14:28:00Z</dcterms:modified>
</cp:coreProperties>
</file>