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EA8810" w14:textId="246EAD2A" w:rsidR="00EC6064" w:rsidRPr="003B4169" w:rsidRDefault="00EC6064" w:rsidP="009A7BA9">
      <w:pPr>
        <w:pStyle w:val="Heading1"/>
        <w:spacing w:before="120" w:after="0" w:line="240" w:lineRule="auto"/>
        <w:rPr>
          <w:rFonts w:ascii="Calibri Light" w:hAnsi="Calibri Light" w:cstheme="majorHAnsi"/>
          <w:b/>
          <w:bCs/>
          <w:color w:val="2F5496"/>
          <w:sz w:val="32"/>
          <w:szCs w:val="32"/>
        </w:rPr>
      </w:pPr>
      <w:r w:rsidRPr="003B4169">
        <w:rPr>
          <w:rFonts w:ascii="Calibri Light" w:hAnsi="Calibri Light" w:cstheme="majorHAnsi"/>
          <w:b/>
          <w:bCs/>
          <w:color w:val="2F5496"/>
          <w:sz w:val="32"/>
          <w:szCs w:val="32"/>
        </w:rPr>
        <w:t xml:space="preserve">OLC </w:t>
      </w:r>
      <w:r w:rsidR="008750AD">
        <w:rPr>
          <w:rFonts w:ascii="Calibri Light" w:hAnsi="Calibri Light" w:cstheme="majorHAnsi"/>
          <w:b/>
          <w:bCs/>
          <w:color w:val="2F5496"/>
          <w:sz w:val="32"/>
          <w:szCs w:val="32"/>
        </w:rPr>
        <w:t>2</w:t>
      </w:r>
      <w:r w:rsidRPr="003B4169">
        <w:rPr>
          <w:rFonts w:ascii="Calibri Light" w:hAnsi="Calibri Light" w:cstheme="majorHAnsi"/>
          <w:b/>
          <w:bCs/>
          <w:color w:val="2F5496"/>
          <w:sz w:val="32"/>
          <w:szCs w:val="32"/>
        </w:rPr>
        <w:t>0 Course Outline</w:t>
      </w:r>
    </w:p>
    <w:p w14:paraId="1DDDA345" w14:textId="39DEAE21" w:rsidR="00EC6064" w:rsidRPr="00EC6064" w:rsidRDefault="00EC6064" w:rsidP="008750AD">
      <w:pPr>
        <w:spacing w:after="240" w:line="240" w:lineRule="auto"/>
        <w:rPr>
          <w:rFonts w:ascii="Calibri" w:hAnsi="Calibri" w:cstheme="majorHAnsi"/>
          <w:lang w:val="en-CA"/>
        </w:rPr>
      </w:pPr>
      <w:r w:rsidRPr="00EC6064">
        <w:rPr>
          <w:rFonts w:ascii="Calibri" w:hAnsi="Calibri" w:cstheme="majorHAnsi"/>
          <w:lang w:val="en-CA"/>
        </w:rPr>
        <w:t xml:space="preserve">NOTE: Units can be done in any order. For example, select the appropriate season for your </w:t>
      </w:r>
      <w:r w:rsidR="008750AD">
        <w:rPr>
          <w:rFonts w:ascii="Calibri" w:hAnsi="Calibri" w:cstheme="majorHAnsi"/>
          <w:lang w:val="en-CA"/>
        </w:rPr>
        <w:t xml:space="preserve">On-The-Land </w:t>
      </w:r>
      <w:r w:rsidRPr="00EC6064">
        <w:rPr>
          <w:rFonts w:ascii="Calibri" w:hAnsi="Calibri" w:cstheme="majorHAnsi"/>
          <w:lang w:val="en-CA"/>
        </w:rPr>
        <w:t>unit and do one of the other units first instead if that’s the best order for your local context.</w:t>
      </w:r>
    </w:p>
    <w:tbl>
      <w:tblPr>
        <w:tblW w:w="9540" w:type="dxa"/>
        <w:tblInd w:w="-1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0"/>
        <w:gridCol w:w="6390"/>
        <w:gridCol w:w="1170"/>
      </w:tblGrid>
      <w:tr w:rsidR="008750AD" w:rsidRPr="006F05BB" w14:paraId="34C9D5E1" w14:textId="77777777" w:rsidTr="008750AD">
        <w:trPr>
          <w:trHeight w:val="520"/>
        </w:trPr>
        <w:tc>
          <w:tcPr>
            <w:tcW w:w="1980" w:type="dxa"/>
            <w:shd w:val="clear" w:color="auto" w:fill="B7B7B7"/>
            <w:tcMar>
              <w:top w:w="100" w:type="dxa"/>
              <w:left w:w="100" w:type="dxa"/>
              <w:bottom w:w="100" w:type="dxa"/>
              <w:right w:w="100" w:type="dxa"/>
            </w:tcMar>
          </w:tcPr>
          <w:p w14:paraId="0783C4AD" w14:textId="77777777" w:rsidR="008750AD" w:rsidRPr="00543CDE" w:rsidRDefault="008750AD" w:rsidP="008750AD">
            <w:pPr>
              <w:spacing w:line="240" w:lineRule="auto"/>
              <w:rPr>
                <w:rFonts w:ascii="Calibri" w:eastAsia="Times New Roman" w:hAnsi="Calibri" w:cs="Calibri"/>
              </w:rPr>
            </w:pPr>
            <w:r w:rsidRPr="00543CDE">
              <w:rPr>
                <w:rFonts w:ascii="Calibri" w:eastAsia="Times New Roman" w:hAnsi="Calibri" w:cs="Calibri"/>
              </w:rPr>
              <w:t>Learner Expectations</w:t>
            </w:r>
          </w:p>
        </w:tc>
        <w:tc>
          <w:tcPr>
            <w:tcW w:w="6390" w:type="dxa"/>
            <w:shd w:val="clear" w:color="auto" w:fill="B7B7B7"/>
            <w:tcMar>
              <w:top w:w="100" w:type="dxa"/>
              <w:left w:w="100" w:type="dxa"/>
              <w:bottom w:w="100" w:type="dxa"/>
              <w:right w:w="100" w:type="dxa"/>
            </w:tcMar>
          </w:tcPr>
          <w:p w14:paraId="651CC8C8" w14:textId="77777777" w:rsidR="008750AD" w:rsidRPr="00543CDE" w:rsidRDefault="008750AD" w:rsidP="008750AD">
            <w:pPr>
              <w:spacing w:line="240" w:lineRule="auto"/>
              <w:rPr>
                <w:rFonts w:ascii="Calibri" w:eastAsia="Times New Roman" w:hAnsi="Calibri" w:cs="Calibri"/>
              </w:rPr>
            </w:pPr>
            <w:r w:rsidRPr="00543CDE">
              <w:rPr>
                <w:rFonts w:ascii="Calibri" w:eastAsia="Times New Roman" w:hAnsi="Calibri" w:cs="Calibri"/>
              </w:rPr>
              <w:t>Assessment Criteria and Conditions</w:t>
            </w:r>
          </w:p>
        </w:tc>
        <w:tc>
          <w:tcPr>
            <w:tcW w:w="1170" w:type="dxa"/>
            <w:shd w:val="clear" w:color="auto" w:fill="B7B7B7"/>
            <w:tcMar>
              <w:top w:w="100" w:type="dxa"/>
              <w:left w:w="100" w:type="dxa"/>
              <w:bottom w:w="100" w:type="dxa"/>
              <w:right w:w="100" w:type="dxa"/>
            </w:tcMar>
          </w:tcPr>
          <w:p w14:paraId="1C4F99BE" w14:textId="77777777" w:rsidR="008750AD" w:rsidRPr="00543CDE" w:rsidRDefault="008750AD" w:rsidP="008750AD">
            <w:pPr>
              <w:spacing w:line="240" w:lineRule="auto"/>
              <w:rPr>
                <w:rFonts w:ascii="Calibri" w:eastAsia="Times New Roman" w:hAnsi="Calibri" w:cs="Calibri"/>
              </w:rPr>
            </w:pPr>
            <w:r w:rsidRPr="00543CDE">
              <w:rPr>
                <w:rFonts w:ascii="Calibri" w:eastAsia="Times New Roman" w:hAnsi="Calibri" w:cs="Calibri"/>
              </w:rPr>
              <w:t>Suggested Emphasis</w:t>
            </w:r>
          </w:p>
        </w:tc>
      </w:tr>
      <w:tr w:rsidR="008750AD" w:rsidRPr="006F05BB" w14:paraId="0E4DF7A2" w14:textId="77777777" w:rsidTr="008750AD">
        <w:tc>
          <w:tcPr>
            <w:tcW w:w="1980" w:type="dxa"/>
            <w:shd w:val="clear" w:color="auto" w:fill="auto"/>
            <w:tcMar>
              <w:top w:w="100" w:type="dxa"/>
              <w:left w:w="100" w:type="dxa"/>
              <w:bottom w:w="100" w:type="dxa"/>
              <w:right w:w="100" w:type="dxa"/>
            </w:tcMar>
          </w:tcPr>
          <w:p w14:paraId="3E1EF9FF" w14:textId="77777777" w:rsidR="008750AD" w:rsidRPr="00543CDE" w:rsidRDefault="008750AD" w:rsidP="00A27DA1">
            <w:pPr>
              <w:spacing w:line="240" w:lineRule="auto"/>
              <w:rPr>
                <w:rFonts w:ascii="Calibri" w:eastAsia="Times New Roman" w:hAnsi="Calibri" w:cs="Calibri"/>
                <w:b/>
              </w:rPr>
            </w:pPr>
            <w:r w:rsidRPr="00543CDE">
              <w:rPr>
                <w:rFonts w:ascii="Calibri" w:eastAsia="Times New Roman" w:hAnsi="Calibri" w:cs="Calibri"/>
                <w:b/>
              </w:rPr>
              <w:t>Unit 1: On-The-Land Experience</w:t>
            </w:r>
          </w:p>
          <w:p w14:paraId="45697CA2" w14:textId="77777777" w:rsidR="008750AD" w:rsidRPr="00543CDE" w:rsidRDefault="008750AD" w:rsidP="00A27DA1">
            <w:pPr>
              <w:spacing w:line="240" w:lineRule="auto"/>
              <w:rPr>
                <w:rFonts w:ascii="Calibri" w:eastAsia="Times New Roman" w:hAnsi="Calibri" w:cs="Calibri"/>
              </w:rPr>
            </w:pPr>
            <w:r w:rsidRPr="00543CDE">
              <w:rPr>
                <w:rFonts w:ascii="Calibri" w:eastAsia="Times New Roman" w:hAnsi="Calibri" w:cs="Calibri"/>
              </w:rPr>
              <w:t xml:space="preserve">AD 2.1, 2.3, 3.1, 4.2, 5.4, 7.2 </w:t>
            </w:r>
          </w:p>
          <w:p w14:paraId="7ADF3A40" w14:textId="77777777" w:rsidR="008750AD" w:rsidRPr="00543CDE" w:rsidRDefault="008750AD" w:rsidP="00A27DA1">
            <w:pPr>
              <w:spacing w:line="240" w:lineRule="auto"/>
              <w:rPr>
                <w:rFonts w:ascii="Calibri" w:eastAsia="Times New Roman" w:hAnsi="Calibri" w:cs="Calibri"/>
              </w:rPr>
            </w:pPr>
            <w:r w:rsidRPr="00543CDE">
              <w:rPr>
                <w:rFonts w:ascii="Calibri" w:eastAsia="Times New Roman" w:hAnsi="Calibri" w:cs="Calibri"/>
              </w:rPr>
              <w:t>(Note: Can be done in any order)</w:t>
            </w:r>
          </w:p>
        </w:tc>
        <w:tc>
          <w:tcPr>
            <w:tcW w:w="6390" w:type="dxa"/>
            <w:shd w:val="clear" w:color="auto" w:fill="auto"/>
            <w:tcMar>
              <w:top w:w="100" w:type="dxa"/>
              <w:left w:w="100" w:type="dxa"/>
              <w:bottom w:w="100" w:type="dxa"/>
              <w:right w:w="100" w:type="dxa"/>
            </w:tcMar>
          </w:tcPr>
          <w:p w14:paraId="60CA9C90" w14:textId="77777777" w:rsidR="008750AD" w:rsidRPr="00543CDE" w:rsidRDefault="008750AD" w:rsidP="00A27DA1">
            <w:pPr>
              <w:spacing w:line="240" w:lineRule="auto"/>
              <w:rPr>
                <w:rFonts w:ascii="Calibri" w:hAnsi="Calibri" w:cs="Calibri"/>
              </w:rPr>
            </w:pPr>
            <w:r w:rsidRPr="00543CDE">
              <w:rPr>
                <w:rFonts w:ascii="Calibri" w:hAnsi="Calibri" w:cs="Calibri"/>
              </w:rPr>
              <w:t>Students should either individually or as a group prepare for a land experience (could be as simple as a walk or more complex like an overnight excursion).  During the preparation students need to learn and use the appropriate vocabulary while preparing and while on the land. They should be aware of the protocols of the experience, be safe and complete a project where they describe their experience orally or in written form.</w:t>
            </w:r>
          </w:p>
        </w:tc>
        <w:tc>
          <w:tcPr>
            <w:tcW w:w="1170" w:type="dxa"/>
            <w:shd w:val="clear" w:color="auto" w:fill="auto"/>
            <w:tcMar>
              <w:top w:w="100" w:type="dxa"/>
              <w:left w:w="100" w:type="dxa"/>
              <w:bottom w:w="100" w:type="dxa"/>
              <w:right w:w="100" w:type="dxa"/>
            </w:tcMar>
          </w:tcPr>
          <w:p w14:paraId="57E52F21" w14:textId="77777777" w:rsidR="008750AD" w:rsidRPr="00543CDE" w:rsidRDefault="008750AD" w:rsidP="008750AD">
            <w:pPr>
              <w:spacing w:line="240" w:lineRule="auto"/>
              <w:jc w:val="center"/>
              <w:rPr>
                <w:rFonts w:ascii="Calibri" w:eastAsia="Times New Roman" w:hAnsi="Calibri" w:cs="Calibri"/>
              </w:rPr>
            </w:pPr>
            <w:r w:rsidRPr="00543CDE">
              <w:rPr>
                <w:rFonts w:ascii="Calibri" w:eastAsia="Times New Roman" w:hAnsi="Calibri" w:cs="Calibri"/>
              </w:rPr>
              <w:t>20%</w:t>
            </w:r>
          </w:p>
        </w:tc>
      </w:tr>
      <w:tr w:rsidR="008750AD" w:rsidRPr="006F05BB" w14:paraId="44D7E6D5" w14:textId="77777777" w:rsidTr="008750AD">
        <w:trPr>
          <w:trHeight w:val="2487"/>
        </w:trPr>
        <w:tc>
          <w:tcPr>
            <w:tcW w:w="1980" w:type="dxa"/>
            <w:shd w:val="clear" w:color="auto" w:fill="auto"/>
            <w:tcMar>
              <w:top w:w="100" w:type="dxa"/>
              <w:left w:w="100" w:type="dxa"/>
              <w:bottom w:w="100" w:type="dxa"/>
              <w:right w:w="100" w:type="dxa"/>
            </w:tcMar>
          </w:tcPr>
          <w:p w14:paraId="6021B1E1" w14:textId="77777777" w:rsidR="008750AD" w:rsidRPr="00543CDE" w:rsidRDefault="008750AD" w:rsidP="00A27DA1">
            <w:pPr>
              <w:spacing w:line="240" w:lineRule="auto"/>
              <w:rPr>
                <w:rFonts w:ascii="Calibri" w:eastAsia="Times New Roman" w:hAnsi="Calibri" w:cs="Calibri"/>
                <w:b/>
              </w:rPr>
            </w:pPr>
            <w:r w:rsidRPr="00543CDE">
              <w:rPr>
                <w:rFonts w:ascii="Calibri" w:eastAsia="Times New Roman" w:hAnsi="Calibri" w:cs="Calibri"/>
                <w:b/>
              </w:rPr>
              <w:t>Unit 2: Reading and Writing in My Language</w:t>
            </w:r>
          </w:p>
          <w:p w14:paraId="07B1EF24" w14:textId="77777777" w:rsidR="008750AD" w:rsidRPr="00543CDE" w:rsidRDefault="008750AD" w:rsidP="00A27DA1">
            <w:pPr>
              <w:spacing w:line="240" w:lineRule="auto"/>
              <w:rPr>
                <w:rFonts w:ascii="Calibri" w:eastAsia="Times New Roman" w:hAnsi="Calibri" w:cs="Calibri"/>
              </w:rPr>
            </w:pPr>
            <w:r w:rsidRPr="00543CDE">
              <w:rPr>
                <w:rFonts w:ascii="Calibri" w:eastAsia="Times New Roman" w:hAnsi="Calibri" w:cs="Calibri"/>
              </w:rPr>
              <w:t>AD 1.3, 3.2, 3.3, 5.1, 5.2, 5.7, 5,8, 6.1, 7.3, 7.4, 7.5, 7.6</w:t>
            </w:r>
          </w:p>
        </w:tc>
        <w:tc>
          <w:tcPr>
            <w:tcW w:w="6390" w:type="dxa"/>
            <w:shd w:val="clear" w:color="auto" w:fill="auto"/>
            <w:tcMar>
              <w:top w:w="100" w:type="dxa"/>
              <w:left w:w="100" w:type="dxa"/>
              <w:bottom w:w="100" w:type="dxa"/>
              <w:right w:w="100" w:type="dxa"/>
            </w:tcMar>
          </w:tcPr>
          <w:p w14:paraId="502FE8DB" w14:textId="7BD3E7F6" w:rsidR="008750AD" w:rsidRPr="00543CDE" w:rsidRDefault="008750AD" w:rsidP="00A27DA1">
            <w:pPr>
              <w:spacing w:line="240" w:lineRule="auto"/>
              <w:rPr>
                <w:rFonts w:ascii="Calibri" w:hAnsi="Calibri" w:cs="Calibri"/>
              </w:rPr>
            </w:pPr>
            <w:r w:rsidRPr="00543CDE">
              <w:rPr>
                <w:rFonts w:ascii="Calibri" w:hAnsi="Calibri" w:cs="Calibri"/>
              </w:rPr>
              <w:t>Students should be given frequent opportunities to read new text and to practice out loud to their peers and teacher.  Students should apply strategies for reading unfamiliar text.</w:t>
            </w:r>
            <w:r>
              <w:rPr>
                <w:rFonts w:ascii="Calibri" w:hAnsi="Calibri" w:cs="Calibri"/>
              </w:rPr>
              <w:t xml:space="preserve"> </w:t>
            </w:r>
            <w:r w:rsidRPr="00543CDE">
              <w:rPr>
                <w:rFonts w:ascii="Calibri" w:hAnsi="Calibri" w:cs="Calibri"/>
              </w:rPr>
              <w:t>The text should include different tenses, and cultural idioms.  Different assignments could include:</w:t>
            </w:r>
          </w:p>
          <w:p w14:paraId="5904FCEA" w14:textId="77777777" w:rsidR="008750AD" w:rsidRPr="00543CDE" w:rsidRDefault="008750AD" w:rsidP="008750AD">
            <w:pPr>
              <w:pStyle w:val="ListParagraph"/>
              <w:numPr>
                <w:ilvl w:val="0"/>
                <w:numId w:val="1"/>
              </w:numPr>
            </w:pPr>
            <w:r w:rsidRPr="00543CDE">
              <w:t xml:space="preserve">Writing 3 language goals for year </w:t>
            </w:r>
          </w:p>
          <w:p w14:paraId="2F67714E" w14:textId="77777777" w:rsidR="008750AD" w:rsidRPr="00543CDE" w:rsidRDefault="008750AD" w:rsidP="008750AD">
            <w:pPr>
              <w:pStyle w:val="ListParagraph"/>
              <w:numPr>
                <w:ilvl w:val="0"/>
                <w:numId w:val="1"/>
              </w:numPr>
            </w:pPr>
            <w:r w:rsidRPr="00543CDE">
              <w:t>Reading or writing a weather report, letter to a friend, event announcement or social media posts in language</w:t>
            </w:r>
          </w:p>
          <w:p w14:paraId="2E727E13" w14:textId="77777777" w:rsidR="008750AD" w:rsidRPr="00543CDE" w:rsidRDefault="008750AD" w:rsidP="008750AD">
            <w:pPr>
              <w:pStyle w:val="ListParagraph"/>
              <w:numPr>
                <w:ilvl w:val="0"/>
                <w:numId w:val="1"/>
              </w:numPr>
            </w:pPr>
            <w:r w:rsidRPr="00543CDE">
              <w:t>Writing a short story and sharing it aloud</w:t>
            </w:r>
          </w:p>
        </w:tc>
        <w:tc>
          <w:tcPr>
            <w:tcW w:w="1170" w:type="dxa"/>
            <w:shd w:val="clear" w:color="auto" w:fill="auto"/>
            <w:tcMar>
              <w:top w:w="100" w:type="dxa"/>
              <w:left w:w="100" w:type="dxa"/>
              <w:bottom w:w="100" w:type="dxa"/>
              <w:right w:w="100" w:type="dxa"/>
            </w:tcMar>
          </w:tcPr>
          <w:p w14:paraId="795B7657" w14:textId="77777777" w:rsidR="008750AD" w:rsidRPr="00543CDE" w:rsidRDefault="008750AD" w:rsidP="008750AD">
            <w:pPr>
              <w:spacing w:line="240" w:lineRule="auto"/>
              <w:jc w:val="center"/>
              <w:rPr>
                <w:rFonts w:ascii="Calibri" w:eastAsia="Times New Roman" w:hAnsi="Calibri" w:cs="Calibri"/>
              </w:rPr>
            </w:pPr>
            <w:r w:rsidRPr="00543CDE">
              <w:rPr>
                <w:rFonts w:ascii="Calibri" w:eastAsia="Times New Roman" w:hAnsi="Calibri" w:cs="Calibri"/>
              </w:rPr>
              <w:t>20%</w:t>
            </w:r>
          </w:p>
        </w:tc>
      </w:tr>
      <w:tr w:rsidR="008750AD" w:rsidRPr="006F05BB" w14:paraId="253BDC99" w14:textId="77777777" w:rsidTr="008750AD">
        <w:tc>
          <w:tcPr>
            <w:tcW w:w="1980" w:type="dxa"/>
            <w:shd w:val="clear" w:color="auto" w:fill="auto"/>
            <w:tcMar>
              <w:top w:w="100" w:type="dxa"/>
              <w:left w:w="100" w:type="dxa"/>
              <w:bottom w:w="100" w:type="dxa"/>
              <w:right w:w="100" w:type="dxa"/>
            </w:tcMar>
          </w:tcPr>
          <w:p w14:paraId="29BF63B4" w14:textId="77777777" w:rsidR="008750AD" w:rsidRPr="00543CDE" w:rsidRDefault="008750AD" w:rsidP="00A27DA1">
            <w:pPr>
              <w:spacing w:line="240" w:lineRule="auto"/>
              <w:rPr>
                <w:rFonts w:ascii="Calibri" w:eastAsia="Times New Roman" w:hAnsi="Calibri" w:cs="Calibri"/>
                <w:b/>
              </w:rPr>
            </w:pPr>
            <w:r w:rsidRPr="00543CDE">
              <w:rPr>
                <w:rFonts w:ascii="Calibri" w:eastAsia="Times New Roman" w:hAnsi="Calibri" w:cs="Calibri"/>
                <w:b/>
              </w:rPr>
              <w:t>Unit 3: Interviewing a Speaker</w:t>
            </w:r>
          </w:p>
          <w:p w14:paraId="2E60C091" w14:textId="77777777" w:rsidR="008750AD" w:rsidRPr="00543CDE" w:rsidRDefault="008750AD" w:rsidP="00A27DA1">
            <w:pPr>
              <w:spacing w:line="240" w:lineRule="auto"/>
              <w:rPr>
                <w:rFonts w:ascii="Calibri" w:eastAsia="Times New Roman" w:hAnsi="Calibri" w:cs="Calibri"/>
              </w:rPr>
            </w:pPr>
            <w:r w:rsidRPr="00543CDE">
              <w:rPr>
                <w:rFonts w:ascii="Calibri" w:eastAsia="Times New Roman" w:hAnsi="Calibri" w:cs="Calibri"/>
              </w:rPr>
              <w:t xml:space="preserve">AD 1.1, 5.4, 5.6, 5.7, 6.1, 7.1, 7.2, 7.4 </w:t>
            </w:r>
          </w:p>
        </w:tc>
        <w:tc>
          <w:tcPr>
            <w:tcW w:w="6390" w:type="dxa"/>
            <w:shd w:val="clear" w:color="auto" w:fill="auto"/>
            <w:tcMar>
              <w:top w:w="100" w:type="dxa"/>
              <w:left w:w="100" w:type="dxa"/>
              <w:bottom w:w="100" w:type="dxa"/>
              <w:right w:w="100" w:type="dxa"/>
            </w:tcMar>
          </w:tcPr>
          <w:p w14:paraId="50C83BCA" w14:textId="77777777" w:rsidR="008750AD" w:rsidRPr="00543CDE" w:rsidRDefault="008750AD" w:rsidP="00A27DA1">
            <w:pPr>
              <w:spacing w:line="240" w:lineRule="auto"/>
              <w:rPr>
                <w:rFonts w:ascii="Calibri" w:hAnsi="Calibri" w:cs="Calibri"/>
              </w:rPr>
            </w:pPr>
            <w:r w:rsidRPr="00543CDE">
              <w:rPr>
                <w:rFonts w:ascii="Calibri" w:hAnsi="Calibri" w:cs="Calibri"/>
              </w:rPr>
              <w:t xml:space="preserve">As a final assessment of this unit students record (either audio or video) an interview with a speaker.  They should be prepared with how to introduce themselves and what questions they want to ask the speaker and be prepared for possible answers.  They should follow reciprocity protocols. In preparation they should practice the questions they have prepared with their peers and teacher. </w:t>
            </w:r>
          </w:p>
        </w:tc>
        <w:tc>
          <w:tcPr>
            <w:tcW w:w="1170" w:type="dxa"/>
            <w:shd w:val="clear" w:color="auto" w:fill="auto"/>
            <w:tcMar>
              <w:top w:w="100" w:type="dxa"/>
              <w:left w:w="100" w:type="dxa"/>
              <w:bottom w:w="100" w:type="dxa"/>
              <w:right w:w="100" w:type="dxa"/>
            </w:tcMar>
          </w:tcPr>
          <w:p w14:paraId="2CAA884E" w14:textId="77777777" w:rsidR="008750AD" w:rsidRPr="00543CDE" w:rsidRDefault="008750AD" w:rsidP="008750AD">
            <w:pPr>
              <w:spacing w:line="240" w:lineRule="auto"/>
              <w:jc w:val="center"/>
              <w:rPr>
                <w:rFonts w:ascii="Calibri" w:eastAsia="Times New Roman" w:hAnsi="Calibri" w:cs="Calibri"/>
              </w:rPr>
            </w:pPr>
            <w:r w:rsidRPr="00543CDE">
              <w:rPr>
                <w:rFonts w:ascii="Calibri" w:eastAsia="Times New Roman" w:hAnsi="Calibri" w:cs="Calibri"/>
              </w:rPr>
              <w:t>20%</w:t>
            </w:r>
          </w:p>
        </w:tc>
      </w:tr>
      <w:tr w:rsidR="008750AD" w:rsidRPr="006F05BB" w14:paraId="703EEF9B" w14:textId="77777777" w:rsidTr="008750AD">
        <w:tc>
          <w:tcPr>
            <w:tcW w:w="1980" w:type="dxa"/>
            <w:shd w:val="clear" w:color="auto" w:fill="auto"/>
            <w:tcMar>
              <w:top w:w="100" w:type="dxa"/>
              <w:left w:w="100" w:type="dxa"/>
              <w:bottom w:w="100" w:type="dxa"/>
              <w:right w:w="100" w:type="dxa"/>
            </w:tcMar>
          </w:tcPr>
          <w:p w14:paraId="048A9F45" w14:textId="77777777" w:rsidR="008750AD" w:rsidRPr="00543CDE" w:rsidRDefault="008750AD" w:rsidP="00A27DA1">
            <w:pPr>
              <w:spacing w:line="240" w:lineRule="auto"/>
              <w:rPr>
                <w:rFonts w:ascii="Calibri" w:eastAsia="Times New Roman" w:hAnsi="Calibri" w:cs="Calibri"/>
                <w:b/>
              </w:rPr>
            </w:pPr>
            <w:r w:rsidRPr="00543CDE">
              <w:rPr>
                <w:rFonts w:ascii="Calibri" w:eastAsia="Times New Roman" w:hAnsi="Calibri" w:cs="Calibri"/>
                <w:b/>
              </w:rPr>
              <w:t>Unit 4: Sharing My Language</w:t>
            </w:r>
          </w:p>
          <w:p w14:paraId="550CCAB2" w14:textId="77777777" w:rsidR="008750AD" w:rsidRPr="00543CDE" w:rsidRDefault="008750AD" w:rsidP="00A27DA1">
            <w:pPr>
              <w:spacing w:line="240" w:lineRule="auto"/>
              <w:rPr>
                <w:rFonts w:ascii="Calibri" w:eastAsia="Times New Roman" w:hAnsi="Calibri" w:cs="Calibri"/>
              </w:rPr>
            </w:pPr>
            <w:r w:rsidRPr="00543CDE">
              <w:rPr>
                <w:rFonts w:ascii="Calibri" w:eastAsia="Times New Roman" w:hAnsi="Calibri" w:cs="Calibri"/>
              </w:rPr>
              <w:t>AD 1.2, 2.2, 3.1, 4.1, 4.2, 4.3, 5.3, 7.3, 7.6</w:t>
            </w:r>
          </w:p>
        </w:tc>
        <w:tc>
          <w:tcPr>
            <w:tcW w:w="6390" w:type="dxa"/>
            <w:shd w:val="clear" w:color="auto" w:fill="auto"/>
            <w:tcMar>
              <w:top w:w="100" w:type="dxa"/>
              <w:left w:w="100" w:type="dxa"/>
              <w:bottom w:w="100" w:type="dxa"/>
              <w:right w:w="100" w:type="dxa"/>
            </w:tcMar>
          </w:tcPr>
          <w:p w14:paraId="66C8E415" w14:textId="77777777" w:rsidR="008750AD" w:rsidRPr="00543CDE" w:rsidRDefault="008750AD" w:rsidP="00A27DA1">
            <w:pPr>
              <w:spacing w:line="240" w:lineRule="auto"/>
              <w:rPr>
                <w:rFonts w:ascii="Calibri" w:hAnsi="Calibri" w:cs="Calibri"/>
              </w:rPr>
            </w:pPr>
            <w:r w:rsidRPr="00543CDE">
              <w:rPr>
                <w:rFonts w:ascii="Calibri" w:hAnsi="Calibri" w:cs="Calibri"/>
              </w:rPr>
              <w:t xml:space="preserve">Students need to select a method to share their language skills on social media either orally or in writing, through a video, blog or other form.  The sharing must be near or at an advanced level including approximating the pronunciation and by using complex verb tenses.  </w:t>
            </w:r>
          </w:p>
        </w:tc>
        <w:tc>
          <w:tcPr>
            <w:tcW w:w="1170" w:type="dxa"/>
            <w:shd w:val="clear" w:color="auto" w:fill="auto"/>
            <w:tcMar>
              <w:top w:w="100" w:type="dxa"/>
              <w:left w:w="100" w:type="dxa"/>
              <w:bottom w:w="100" w:type="dxa"/>
              <w:right w:w="100" w:type="dxa"/>
            </w:tcMar>
          </w:tcPr>
          <w:p w14:paraId="43E2D62A" w14:textId="77777777" w:rsidR="008750AD" w:rsidRPr="00543CDE" w:rsidRDefault="008750AD" w:rsidP="008750AD">
            <w:pPr>
              <w:spacing w:line="240" w:lineRule="auto"/>
              <w:jc w:val="center"/>
              <w:rPr>
                <w:rFonts w:ascii="Calibri" w:eastAsia="Times New Roman" w:hAnsi="Calibri" w:cs="Calibri"/>
              </w:rPr>
            </w:pPr>
            <w:r w:rsidRPr="00543CDE">
              <w:rPr>
                <w:rFonts w:ascii="Calibri" w:eastAsia="Times New Roman" w:hAnsi="Calibri" w:cs="Calibri"/>
              </w:rPr>
              <w:t>20%</w:t>
            </w:r>
          </w:p>
        </w:tc>
      </w:tr>
      <w:tr w:rsidR="008750AD" w:rsidRPr="006F05BB" w14:paraId="19DDADA0" w14:textId="77777777" w:rsidTr="008750AD">
        <w:tc>
          <w:tcPr>
            <w:tcW w:w="1980" w:type="dxa"/>
            <w:shd w:val="clear" w:color="auto" w:fill="auto"/>
            <w:tcMar>
              <w:top w:w="100" w:type="dxa"/>
              <w:left w:w="100" w:type="dxa"/>
              <w:bottom w:w="100" w:type="dxa"/>
              <w:right w:w="100" w:type="dxa"/>
            </w:tcMar>
          </w:tcPr>
          <w:p w14:paraId="397B1228" w14:textId="77777777" w:rsidR="008750AD" w:rsidRPr="00543CDE" w:rsidRDefault="008750AD" w:rsidP="00A27DA1">
            <w:pPr>
              <w:spacing w:line="240" w:lineRule="auto"/>
              <w:rPr>
                <w:rFonts w:ascii="Calibri" w:eastAsia="Times New Roman" w:hAnsi="Calibri" w:cs="Calibri"/>
                <w:b/>
              </w:rPr>
            </w:pPr>
            <w:r w:rsidRPr="00543CDE">
              <w:rPr>
                <w:rFonts w:ascii="Calibri" w:eastAsia="Times New Roman" w:hAnsi="Calibri" w:cs="Calibri"/>
                <w:b/>
              </w:rPr>
              <w:t>Summative Assessments using Oral/Reading and Writing Proficiency Scales</w:t>
            </w:r>
          </w:p>
        </w:tc>
        <w:tc>
          <w:tcPr>
            <w:tcW w:w="6390" w:type="dxa"/>
            <w:shd w:val="clear" w:color="auto" w:fill="auto"/>
            <w:tcMar>
              <w:top w:w="100" w:type="dxa"/>
              <w:left w:w="100" w:type="dxa"/>
              <w:bottom w:w="100" w:type="dxa"/>
              <w:right w:w="100" w:type="dxa"/>
            </w:tcMar>
          </w:tcPr>
          <w:p w14:paraId="41746452" w14:textId="75ACA527" w:rsidR="008750AD" w:rsidRPr="00543CDE" w:rsidRDefault="008750AD" w:rsidP="00A27DA1">
            <w:pPr>
              <w:spacing w:line="240" w:lineRule="auto"/>
              <w:rPr>
                <w:rFonts w:ascii="Calibri" w:hAnsi="Calibri" w:cs="Calibri"/>
              </w:rPr>
            </w:pPr>
            <w:r w:rsidRPr="00543CDE">
              <w:rPr>
                <w:rFonts w:ascii="Calibri" w:hAnsi="Calibri" w:cs="Calibri"/>
              </w:rPr>
              <w:t>At the beginning and end of the course students will be assessed using the Oral, Reading and Writing Proficiency scales.   To get into OLC- 30 students need to obtain a 16 on the Oral Proficiency Scale and 14 on the Reading Proficiency Scale. For OLC 20 the classroom teacher may do the assessment, however, for OLC 30 the assessment will be done by someone who is not the teacher</w:t>
            </w:r>
            <w:r>
              <w:rPr>
                <w:rFonts w:ascii="Calibri" w:hAnsi="Calibri" w:cs="Calibri"/>
              </w:rPr>
              <w:t>,</w:t>
            </w:r>
            <w:r w:rsidRPr="00543CDE">
              <w:rPr>
                <w:rFonts w:ascii="Calibri" w:hAnsi="Calibri" w:cs="Calibri"/>
              </w:rPr>
              <w:t xml:space="preserve"> so it is advisable to start this process in earlier grades.</w:t>
            </w:r>
          </w:p>
        </w:tc>
        <w:tc>
          <w:tcPr>
            <w:tcW w:w="1170" w:type="dxa"/>
            <w:shd w:val="clear" w:color="auto" w:fill="auto"/>
            <w:tcMar>
              <w:top w:w="100" w:type="dxa"/>
              <w:left w:w="100" w:type="dxa"/>
              <w:bottom w:w="100" w:type="dxa"/>
              <w:right w:w="100" w:type="dxa"/>
            </w:tcMar>
          </w:tcPr>
          <w:p w14:paraId="293964D3" w14:textId="77777777" w:rsidR="008750AD" w:rsidRPr="00543CDE" w:rsidDel="009C5105" w:rsidRDefault="008750AD" w:rsidP="008750AD">
            <w:pPr>
              <w:spacing w:line="240" w:lineRule="auto"/>
              <w:jc w:val="center"/>
              <w:rPr>
                <w:rFonts w:ascii="Calibri" w:eastAsia="Times New Roman" w:hAnsi="Calibri" w:cs="Calibri"/>
              </w:rPr>
            </w:pPr>
            <w:r w:rsidRPr="00543CDE">
              <w:rPr>
                <w:rFonts w:ascii="Calibri" w:eastAsia="Times New Roman" w:hAnsi="Calibri" w:cs="Calibri"/>
              </w:rPr>
              <w:t>20%</w:t>
            </w:r>
          </w:p>
        </w:tc>
      </w:tr>
      <w:tr w:rsidR="008750AD" w:rsidRPr="006F05BB" w14:paraId="444D9685" w14:textId="77777777" w:rsidTr="008750AD">
        <w:trPr>
          <w:trHeight w:val="150"/>
        </w:trPr>
        <w:tc>
          <w:tcPr>
            <w:tcW w:w="8370" w:type="dxa"/>
            <w:gridSpan w:val="2"/>
            <w:shd w:val="clear" w:color="auto" w:fill="auto"/>
            <w:tcMar>
              <w:top w:w="100" w:type="dxa"/>
              <w:left w:w="100" w:type="dxa"/>
              <w:bottom w:w="100" w:type="dxa"/>
              <w:right w:w="100" w:type="dxa"/>
            </w:tcMar>
          </w:tcPr>
          <w:p w14:paraId="685A84BA" w14:textId="77777777" w:rsidR="008750AD" w:rsidRPr="00543CDE" w:rsidRDefault="008750AD" w:rsidP="00A27DA1">
            <w:pPr>
              <w:spacing w:line="240" w:lineRule="auto"/>
              <w:rPr>
                <w:rFonts w:ascii="Calibri" w:eastAsia="Times New Roman" w:hAnsi="Calibri" w:cs="Calibri"/>
                <w:b/>
              </w:rPr>
            </w:pPr>
            <w:r w:rsidRPr="00543CDE">
              <w:rPr>
                <w:rFonts w:ascii="Calibri" w:eastAsia="Times New Roman" w:hAnsi="Calibri" w:cs="Calibri"/>
                <w:b/>
              </w:rPr>
              <w:t>Total</w:t>
            </w:r>
          </w:p>
        </w:tc>
        <w:tc>
          <w:tcPr>
            <w:tcW w:w="1170" w:type="dxa"/>
            <w:tcBorders>
              <w:left w:val="single" w:sz="8" w:space="0" w:color="FFFFFF"/>
            </w:tcBorders>
            <w:shd w:val="clear" w:color="auto" w:fill="auto"/>
            <w:tcMar>
              <w:top w:w="100" w:type="dxa"/>
              <w:left w:w="100" w:type="dxa"/>
              <w:bottom w:w="100" w:type="dxa"/>
              <w:right w:w="100" w:type="dxa"/>
            </w:tcMar>
          </w:tcPr>
          <w:p w14:paraId="73A2B6D9" w14:textId="77777777" w:rsidR="008750AD" w:rsidRPr="00543CDE" w:rsidRDefault="008750AD" w:rsidP="008750AD">
            <w:pPr>
              <w:spacing w:line="240" w:lineRule="auto"/>
              <w:jc w:val="right"/>
              <w:rPr>
                <w:rFonts w:ascii="Calibri" w:eastAsia="Times New Roman" w:hAnsi="Calibri" w:cs="Calibri"/>
                <w:b/>
              </w:rPr>
            </w:pPr>
            <w:r w:rsidRPr="00543CDE">
              <w:rPr>
                <w:rFonts w:ascii="Calibri" w:eastAsia="Times New Roman" w:hAnsi="Calibri" w:cs="Calibri"/>
                <w:b/>
              </w:rPr>
              <w:t>/100%</w:t>
            </w:r>
          </w:p>
        </w:tc>
      </w:tr>
    </w:tbl>
    <w:p w14:paraId="1D83D64E" w14:textId="0D13C0F3" w:rsidR="00EC6064" w:rsidRPr="003B4169" w:rsidRDefault="008750AD" w:rsidP="00EC6064">
      <w:pPr>
        <w:spacing w:after="200"/>
        <w:rPr>
          <w:rFonts w:asciiTheme="majorHAnsi" w:hAnsiTheme="majorHAnsi" w:cstheme="majorHAnsi"/>
          <w:color w:val="2F5496"/>
        </w:rPr>
      </w:pPr>
      <w:r w:rsidRPr="003B4169">
        <w:rPr>
          <w:rFonts w:asciiTheme="majorHAnsi" w:eastAsia="Times New Roman" w:hAnsiTheme="majorHAnsi" w:cstheme="majorHAnsi"/>
          <w:color w:val="2F5496"/>
        </w:rPr>
        <w:lastRenderedPageBreak/>
        <w:t xml:space="preserve">The </w:t>
      </w:r>
      <w:r w:rsidRPr="003B4169">
        <w:rPr>
          <w:rFonts w:asciiTheme="majorHAnsi" w:hAnsiTheme="majorHAnsi" w:cstheme="majorHAnsi"/>
          <w:i/>
          <w:color w:val="2F5496"/>
        </w:rPr>
        <w:t>Our Languages</w:t>
      </w:r>
      <w:r w:rsidRPr="003B4169">
        <w:rPr>
          <w:rFonts w:asciiTheme="majorHAnsi" w:hAnsiTheme="majorHAnsi" w:cstheme="majorHAnsi"/>
          <w:color w:val="2F5496"/>
        </w:rPr>
        <w:t xml:space="preserve"> curriculum (OLC) is to be used when teaching the languages at the high school level.  </w:t>
      </w:r>
      <w:r w:rsidR="00EC6064" w:rsidRPr="003B4169">
        <w:rPr>
          <w:rFonts w:asciiTheme="majorHAnsi" w:hAnsiTheme="majorHAnsi" w:cstheme="majorHAnsi"/>
          <w:color w:val="2F5496"/>
        </w:rPr>
        <w:t>To get into OLC 20, students need to obtain a level 1</w:t>
      </w:r>
      <w:r>
        <w:rPr>
          <w:rFonts w:asciiTheme="majorHAnsi" w:hAnsiTheme="majorHAnsi" w:cstheme="majorHAnsi"/>
          <w:color w:val="2F5496"/>
        </w:rPr>
        <w:t>6</w:t>
      </w:r>
      <w:r w:rsidR="00EC6064" w:rsidRPr="003B4169">
        <w:rPr>
          <w:rFonts w:asciiTheme="majorHAnsi" w:hAnsiTheme="majorHAnsi" w:cstheme="majorHAnsi"/>
          <w:color w:val="2F5496"/>
        </w:rPr>
        <w:t xml:space="preserve"> or higher on the Oral Proficiency Scale (OPA). </w:t>
      </w:r>
      <w:r w:rsidRPr="003B4169">
        <w:rPr>
          <w:rFonts w:asciiTheme="majorHAnsi" w:hAnsiTheme="majorHAnsi" w:cstheme="majorHAnsi"/>
          <w:color w:val="2F5496"/>
        </w:rPr>
        <w:t xml:space="preserve">The goal is that, by the end of the semester (or year) of OLC </w:t>
      </w:r>
      <w:r>
        <w:rPr>
          <w:rFonts w:asciiTheme="majorHAnsi" w:hAnsiTheme="majorHAnsi" w:cstheme="majorHAnsi"/>
          <w:color w:val="2F5496"/>
        </w:rPr>
        <w:t>2</w:t>
      </w:r>
      <w:r w:rsidRPr="003B4169">
        <w:rPr>
          <w:rFonts w:asciiTheme="majorHAnsi" w:hAnsiTheme="majorHAnsi" w:cstheme="majorHAnsi"/>
          <w:color w:val="2F5496"/>
        </w:rPr>
        <w:t xml:space="preserve">0, students will be at an </w:t>
      </w:r>
      <w:r>
        <w:rPr>
          <w:rFonts w:asciiTheme="majorHAnsi" w:hAnsiTheme="majorHAnsi" w:cstheme="majorHAnsi"/>
          <w:color w:val="2F5496"/>
        </w:rPr>
        <w:t>Advanced</w:t>
      </w:r>
      <w:r w:rsidRPr="003B4169">
        <w:rPr>
          <w:rFonts w:asciiTheme="majorHAnsi" w:hAnsiTheme="majorHAnsi" w:cstheme="majorHAnsi"/>
          <w:color w:val="2F5496"/>
        </w:rPr>
        <w:t xml:space="preserve"> level.  </w:t>
      </w:r>
    </w:p>
    <w:p w14:paraId="65C127E1" w14:textId="19BDE214" w:rsidR="00EC6064" w:rsidRPr="003B4169" w:rsidRDefault="00EC6064" w:rsidP="00EC6064">
      <w:pPr>
        <w:spacing w:after="200"/>
        <w:rPr>
          <w:rFonts w:asciiTheme="majorHAnsi" w:hAnsiTheme="majorHAnsi" w:cstheme="majorHAnsi"/>
          <w:color w:val="2F5496"/>
        </w:rPr>
      </w:pPr>
      <w:r w:rsidRPr="003B4169">
        <w:rPr>
          <w:rFonts w:asciiTheme="majorHAnsi" w:hAnsiTheme="majorHAnsi" w:cstheme="majorHAnsi"/>
          <w:color w:val="2F5496"/>
        </w:rPr>
        <w:t xml:space="preserve">The above units and weighting of assessment are suggestions for teachers to use as to help plan their year.  Each unit could have several assignments within.  For example, within the </w:t>
      </w:r>
      <w:r w:rsidR="008750AD">
        <w:rPr>
          <w:rFonts w:asciiTheme="majorHAnsi" w:hAnsiTheme="majorHAnsi" w:cstheme="majorHAnsi"/>
          <w:color w:val="2F5496"/>
        </w:rPr>
        <w:t>Sharing My Language</w:t>
      </w:r>
      <w:r w:rsidRPr="003B4169">
        <w:rPr>
          <w:rFonts w:asciiTheme="majorHAnsi" w:hAnsiTheme="majorHAnsi" w:cstheme="majorHAnsi"/>
          <w:color w:val="2F5496"/>
        </w:rPr>
        <w:t xml:space="preserve"> unit</w:t>
      </w:r>
      <w:r w:rsidR="008750AD">
        <w:rPr>
          <w:rFonts w:asciiTheme="majorHAnsi" w:hAnsiTheme="majorHAnsi" w:cstheme="majorHAnsi"/>
          <w:color w:val="2F5496"/>
        </w:rPr>
        <w:t>,</w:t>
      </w:r>
      <w:r w:rsidRPr="003B4169">
        <w:rPr>
          <w:rFonts w:asciiTheme="majorHAnsi" w:hAnsiTheme="majorHAnsi" w:cstheme="majorHAnsi"/>
          <w:color w:val="2F5496"/>
        </w:rPr>
        <w:t xml:space="preserve"> students could be expected to do both oral and written tasks to show their skills formatively rather than just one summative oral presentation.</w:t>
      </w:r>
    </w:p>
    <w:p w14:paraId="42A46084" w14:textId="77777777" w:rsidR="00EC6064" w:rsidRPr="003B4169" w:rsidRDefault="00EC6064">
      <w:pPr>
        <w:rPr>
          <w:rFonts w:ascii="Times New Roman" w:eastAsia="Times New Roman" w:hAnsi="Times New Roman" w:cs="Times New Roman"/>
          <w:color w:val="2F5496"/>
          <w:sz w:val="26"/>
          <w:szCs w:val="26"/>
        </w:rPr>
      </w:pPr>
    </w:p>
    <w:sectPr w:rsidR="00EC6064" w:rsidRPr="003B4169">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ECA08E" w14:textId="77777777" w:rsidR="007A2097" w:rsidRDefault="007A2097">
      <w:pPr>
        <w:spacing w:line="240" w:lineRule="auto"/>
      </w:pPr>
      <w:r>
        <w:separator/>
      </w:r>
    </w:p>
  </w:endnote>
  <w:endnote w:type="continuationSeparator" w:id="0">
    <w:p w14:paraId="5E22EB87" w14:textId="77777777" w:rsidR="007A2097" w:rsidRDefault="007A20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BBA5F1" w14:textId="77777777" w:rsidR="007A2097" w:rsidRDefault="007A2097">
      <w:pPr>
        <w:spacing w:line="240" w:lineRule="auto"/>
      </w:pPr>
      <w:r>
        <w:separator/>
      </w:r>
    </w:p>
  </w:footnote>
  <w:footnote w:type="continuationSeparator" w:id="0">
    <w:p w14:paraId="5932E258" w14:textId="77777777" w:rsidR="007A2097" w:rsidRDefault="007A20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A0B01" w14:textId="046873B0" w:rsidR="00416BB0" w:rsidRDefault="007A2097">
    <w:r>
      <w:t xml:space="preserve">DRAFT </w:t>
    </w:r>
    <w:r w:rsidR="00524C1A">
      <w:t>Course Outline</w:t>
    </w:r>
    <w:r>
      <w:t xml:space="preserve"> for OLC</w:t>
    </w:r>
    <w:r w:rsidR="004F6FB0">
      <w:t xml:space="preserve"> </w:t>
    </w:r>
    <w:r w:rsidR="008750AD">
      <w:t>2</w:t>
    </w:r>
    <w:r w:rsidR="004F6FB0">
      <w:t>0 (Dec 2021)</w:t>
    </w:r>
  </w:p>
  <w:p w14:paraId="10250773" w14:textId="77777777" w:rsidR="00416BB0" w:rsidRDefault="00416B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AD121B"/>
    <w:multiLevelType w:val="hybridMultilevel"/>
    <w:tmpl w:val="A71C5C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BB0"/>
    <w:rsid w:val="00026F09"/>
    <w:rsid w:val="000556A9"/>
    <w:rsid w:val="00093B48"/>
    <w:rsid w:val="00145FA3"/>
    <w:rsid w:val="001C74C3"/>
    <w:rsid w:val="00201D65"/>
    <w:rsid w:val="00350452"/>
    <w:rsid w:val="003830B3"/>
    <w:rsid w:val="003B4169"/>
    <w:rsid w:val="00416BB0"/>
    <w:rsid w:val="0047368F"/>
    <w:rsid w:val="0047390C"/>
    <w:rsid w:val="004A6D2D"/>
    <w:rsid w:val="004F6FB0"/>
    <w:rsid w:val="00524C1A"/>
    <w:rsid w:val="00584AA6"/>
    <w:rsid w:val="00585631"/>
    <w:rsid w:val="006464B5"/>
    <w:rsid w:val="007A2097"/>
    <w:rsid w:val="007B2CD4"/>
    <w:rsid w:val="00872DBA"/>
    <w:rsid w:val="008750AD"/>
    <w:rsid w:val="008E45A8"/>
    <w:rsid w:val="009A7BA9"/>
    <w:rsid w:val="009C5105"/>
    <w:rsid w:val="00AA17F7"/>
    <w:rsid w:val="00D3466F"/>
    <w:rsid w:val="00DE1740"/>
    <w:rsid w:val="00E453A7"/>
    <w:rsid w:val="00EC6064"/>
    <w:rsid w:val="00EC776C"/>
    <w:rsid w:val="00F7363F"/>
    <w:rsid w:val="00FC29B0"/>
    <w:rsid w:val="00FC6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5FE9C"/>
  <w15:docId w15:val="{9D4A426F-8D4D-42DF-AD69-84DBCE283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872DBA"/>
    <w:rPr>
      <w:sz w:val="16"/>
      <w:szCs w:val="16"/>
    </w:rPr>
  </w:style>
  <w:style w:type="paragraph" w:styleId="CommentText">
    <w:name w:val="annotation text"/>
    <w:basedOn w:val="Normal"/>
    <w:link w:val="CommentTextChar"/>
    <w:uiPriority w:val="99"/>
    <w:semiHidden/>
    <w:unhideWhenUsed/>
    <w:rsid w:val="00872DBA"/>
    <w:pPr>
      <w:spacing w:line="240" w:lineRule="auto"/>
    </w:pPr>
    <w:rPr>
      <w:sz w:val="20"/>
      <w:szCs w:val="20"/>
    </w:rPr>
  </w:style>
  <w:style w:type="character" w:customStyle="1" w:styleId="CommentTextChar">
    <w:name w:val="Comment Text Char"/>
    <w:basedOn w:val="DefaultParagraphFont"/>
    <w:link w:val="CommentText"/>
    <w:uiPriority w:val="99"/>
    <w:semiHidden/>
    <w:rsid w:val="00872DBA"/>
    <w:rPr>
      <w:sz w:val="20"/>
      <w:szCs w:val="20"/>
    </w:rPr>
  </w:style>
  <w:style w:type="paragraph" w:styleId="CommentSubject">
    <w:name w:val="annotation subject"/>
    <w:basedOn w:val="CommentText"/>
    <w:next w:val="CommentText"/>
    <w:link w:val="CommentSubjectChar"/>
    <w:uiPriority w:val="99"/>
    <w:semiHidden/>
    <w:unhideWhenUsed/>
    <w:rsid w:val="00872DBA"/>
    <w:rPr>
      <w:b/>
      <w:bCs/>
    </w:rPr>
  </w:style>
  <w:style w:type="character" w:customStyle="1" w:styleId="CommentSubjectChar">
    <w:name w:val="Comment Subject Char"/>
    <w:basedOn w:val="CommentTextChar"/>
    <w:link w:val="CommentSubject"/>
    <w:uiPriority w:val="99"/>
    <w:semiHidden/>
    <w:rsid w:val="00872DBA"/>
    <w:rPr>
      <w:b/>
      <w:bCs/>
      <w:sz w:val="20"/>
      <w:szCs w:val="20"/>
    </w:rPr>
  </w:style>
  <w:style w:type="paragraph" w:styleId="BalloonText">
    <w:name w:val="Balloon Text"/>
    <w:basedOn w:val="Normal"/>
    <w:link w:val="BalloonTextChar"/>
    <w:uiPriority w:val="99"/>
    <w:semiHidden/>
    <w:unhideWhenUsed/>
    <w:rsid w:val="00872DB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DBA"/>
    <w:rPr>
      <w:rFonts w:ascii="Tahoma" w:hAnsi="Tahoma" w:cs="Tahoma"/>
      <w:sz w:val="16"/>
      <w:szCs w:val="16"/>
    </w:rPr>
  </w:style>
  <w:style w:type="paragraph" w:styleId="Header">
    <w:name w:val="header"/>
    <w:basedOn w:val="Normal"/>
    <w:link w:val="HeaderChar"/>
    <w:uiPriority w:val="99"/>
    <w:unhideWhenUsed/>
    <w:rsid w:val="00524C1A"/>
    <w:pPr>
      <w:tabs>
        <w:tab w:val="center" w:pos="4680"/>
        <w:tab w:val="right" w:pos="9360"/>
      </w:tabs>
      <w:spacing w:line="240" w:lineRule="auto"/>
    </w:pPr>
  </w:style>
  <w:style w:type="character" w:customStyle="1" w:styleId="HeaderChar">
    <w:name w:val="Header Char"/>
    <w:basedOn w:val="DefaultParagraphFont"/>
    <w:link w:val="Header"/>
    <w:uiPriority w:val="99"/>
    <w:rsid w:val="00524C1A"/>
  </w:style>
  <w:style w:type="paragraph" w:styleId="Footer">
    <w:name w:val="footer"/>
    <w:basedOn w:val="Normal"/>
    <w:link w:val="FooterChar"/>
    <w:uiPriority w:val="99"/>
    <w:unhideWhenUsed/>
    <w:rsid w:val="00524C1A"/>
    <w:pPr>
      <w:tabs>
        <w:tab w:val="center" w:pos="4680"/>
        <w:tab w:val="right" w:pos="9360"/>
      </w:tabs>
      <w:spacing w:line="240" w:lineRule="auto"/>
    </w:pPr>
  </w:style>
  <w:style w:type="character" w:customStyle="1" w:styleId="FooterChar">
    <w:name w:val="Footer Char"/>
    <w:basedOn w:val="DefaultParagraphFont"/>
    <w:link w:val="Footer"/>
    <w:uiPriority w:val="99"/>
    <w:rsid w:val="00524C1A"/>
  </w:style>
  <w:style w:type="paragraph" w:styleId="ListParagraph">
    <w:name w:val="List Paragraph"/>
    <w:basedOn w:val="Normal"/>
    <w:uiPriority w:val="34"/>
    <w:qFormat/>
    <w:rsid w:val="008750AD"/>
    <w:pPr>
      <w:spacing w:line="240" w:lineRule="auto"/>
      <w:ind w:left="720"/>
      <w:contextualSpacing/>
    </w:pPr>
    <w:rPr>
      <w:rFonts w:ascii="Calibri" w:eastAsiaTheme="minorHAnsi" w:hAnsi="Calibri" w:cs="Calibr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82137-0878-4BD5-A0A1-5FC5FB343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512</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Yellowknife Education</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Willoughby</dc:creator>
  <cp:lastModifiedBy>Janessa Kerr</cp:lastModifiedBy>
  <cp:revision>7</cp:revision>
  <cp:lastPrinted>2021-12-20T20:42:00Z</cp:lastPrinted>
  <dcterms:created xsi:type="dcterms:W3CDTF">2021-12-20T20:19:00Z</dcterms:created>
  <dcterms:modified xsi:type="dcterms:W3CDTF">2021-12-20T21:52:00Z</dcterms:modified>
</cp:coreProperties>
</file>